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997F94" w14:textId="38227DC4" w:rsidR="00587799" w:rsidRPr="000614A7" w:rsidRDefault="002336C0" w:rsidP="00587799">
      <w:pPr>
        <w:spacing w:after="0"/>
        <w:ind w:left="1988" w:hanging="1988"/>
        <w:rPr>
          <w:rFonts w:ascii="Arial" w:hAnsi="Arial" w:cs="Arial"/>
          <w:b/>
          <w:bCs/>
          <w:sz w:val="24"/>
        </w:rPr>
      </w:pPr>
      <w:r>
        <w:rPr>
          <w:rFonts w:ascii="Arial" w:hAnsi="Arial" w:cs="Arial"/>
          <w:b/>
          <w:sz w:val="24"/>
        </w:rPr>
        <w:t>3GPP TSG RAN WG1 RAN1#96</w:t>
      </w:r>
      <w:r w:rsidR="00587799" w:rsidRPr="000614A7">
        <w:rPr>
          <w:rFonts w:ascii="Arial" w:hAnsi="Arial" w:cs="Arial"/>
          <w:b/>
          <w:bCs/>
          <w:sz w:val="24"/>
        </w:rPr>
        <w:tab/>
      </w:r>
      <w:r w:rsidR="00587799" w:rsidRPr="000614A7">
        <w:rPr>
          <w:rFonts w:ascii="Arial" w:hAnsi="Arial" w:cs="Arial"/>
          <w:b/>
          <w:bCs/>
          <w:sz w:val="24"/>
        </w:rPr>
        <w:tab/>
      </w:r>
      <w:r w:rsidR="00587799" w:rsidRPr="000614A7">
        <w:rPr>
          <w:rFonts w:ascii="Arial" w:hAnsi="Arial" w:cs="Arial"/>
          <w:b/>
          <w:bCs/>
          <w:sz w:val="24"/>
        </w:rPr>
        <w:tab/>
      </w:r>
      <w:r w:rsidR="00587799" w:rsidRPr="000614A7">
        <w:rPr>
          <w:rFonts w:ascii="Arial" w:hAnsi="Arial" w:cs="Arial"/>
          <w:b/>
          <w:bCs/>
          <w:sz w:val="24"/>
        </w:rPr>
        <w:tab/>
      </w:r>
      <w:r w:rsidR="00587799" w:rsidRPr="000614A7">
        <w:rPr>
          <w:rFonts w:ascii="Arial" w:hAnsi="Arial" w:cs="Arial"/>
          <w:b/>
          <w:bCs/>
          <w:sz w:val="24"/>
        </w:rPr>
        <w:tab/>
      </w:r>
      <w:r>
        <w:rPr>
          <w:rFonts w:ascii="Arial" w:hAnsi="Arial" w:cs="Arial"/>
          <w:b/>
          <w:bCs/>
          <w:sz w:val="24"/>
        </w:rPr>
        <w:tab/>
      </w:r>
      <w:r>
        <w:rPr>
          <w:rFonts w:ascii="Arial" w:hAnsi="Arial" w:cs="Arial"/>
          <w:b/>
          <w:bCs/>
          <w:sz w:val="24"/>
        </w:rPr>
        <w:tab/>
        <w:t xml:space="preserve"> </w:t>
      </w:r>
      <w:r w:rsidRPr="002336C0">
        <w:rPr>
          <w:rFonts w:ascii="Arial" w:hAnsi="Arial" w:cs="Arial"/>
          <w:b/>
          <w:bCs/>
          <w:sz w:val="24"/>
        </w:rPr>
        <w:t>R1-1902495</w:t>
      </w:r>
    </w:p>
    <w:p w14:paraId="1F5B5815" w14:textId="4AF2220D" w:rsidR="004B56FF" w:rsidRDefault="002336C0" w:rsidP="00587799">
      <w:pPr>
        <w:spacing w:after="0"/>
        <w:ind w:left="1988" w:hanging="1988"/>
        <w:rPr>
          <w:rFonts w:ascii="Arial" w:hAnsi="Arial" w:cs="Arial"/>
          <w:b/>
          <w:bCs/>
          <w:sz w:val="24"/>
        </w:rPr>
      </w:pPr>
      <w:r>
        <w:rPr>
          <w:rFonts w:ascii="Arial" w:hAnsi="Arial" w:cs="Arial"/>
          <w:b/>
          <w:sz w:val="24"/>
        </w:rPr>
        <w:t>Athens, Greece, February 25</w:t>
      </w:r>
      <w:r>
        <w:rPr>
          <w:rFonts w:ascii="Arial" w:hAnsi="Arial" w:cs="Arial"/>
          <w:b/>
          <w:sz w:val="24"/>
          <w:vertAlign w:val="superscript"/>
        </w:rPr>
        <w:t>th</w:t>
      </w:r>
      <w:r>
        <w:rPr>
          <w:rFonts w:ascii="Arial" w:hAnsi="Arial" w:cs="Arial"/>
          <w:b/>
          <w:sz w:val="24"/>
        </w:rPr>
        <w:t xml:space="preserve"> - March 1</w:t>
      </w:r>
      <w:r>
        <w:rPr>
          <w:rFonts w:ascii="Arial" w:hAnsi="Arial" w:cs="Arial"/>
          <w:b/>
          <w:sz w:val="24"/>
          <w:vertAlign w:val="superscript"/>
        </w:rPr>
        <w:t>st</w:t>
      </w:r>
      <w:r>
        <w:rPr>
          <w:rFonts w:ascii="Arial" w:hAnsi="Arial" w:cs="Arial"/>
          <w:b/>
          <w:sz w:val="24"/>
        </w:rPr>
        <w:t>, 2019</w:t>
      </w:r>
    </w:p>
    <w:p w14:paraId="0E4EDD8C" w14:textId="77777777" w:rsidR="004B56FF" w:rsidRPr="00A57466" w:rsidRDefault="004B56FF" w:rsidP="004B56FF">
      <w:pPr>
        <w:spacing w:after="0"/>
        <w:ind w:left="1988" w:hanging="1988"/>
        <w:rPr>
          <w:rFonts w:ascii="Arial" w:hAnsi="Arial" w:cs="Arial"/>
          <w:b/>
          <w:sz w:val="24"/>
        </w:rPr>
      </w:pPr>
    </w:p>
    <w:p w14:paraId="0295F504" w14:textId="77777777" w:rsidR="004B56FF" w:rsidRPr="007E5A98" w:rsidRDefault="004B56FF" w:rsidP="004B56FF">
      <w:pPr>
        <w:spacing w:after="0"/>
        <w:ind w:left="1988" w:hanging="1988"/>
        <w:rPr>
          <w:rFonts w:ascii="Arial" w:hAnsi="Arial" w:cs="Arial"/>
          <w:b/>
          <w:sz w:val="24"/>
        </w:rPr>
      </w:pPr>
      <w:r w:rsidRPr="007E5A98">
        <w:rPr>
          <w:rFonts w:ascii="Arial" w:hAnsi="Arial" w:cs="Arial"/>
          <w:b/>
          <w:sz w:val="24"/>
        </w:rPr>
        <w:t>Source:</w:t>
      </w:r>
      <w:r w:rsidRPr="007E5A98">
        <w:rPr>
          <w:rFonts w:ascii="Arial" w:hAnsi="Arial" w:cs="Arial"/>
          <w:b/>
          <w:sz w:val="24"/>
        </w:rPr>
        <w:tab/>
        <w:t>Intel Corporation</w:t>
      </w:r>
    </w:p>
    <w:p w14:paraId="4DE553EC" w14:textId="2D9E9763" w:rsidR="004B56FF" w:rsidRPr="007E5A98" w:rsidRDefault="004B56FF" w:rsidP="007639FD">
      <w:pPr>
        <w:spacing w:after="0"/>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2336C0" w:rsidRPr="002336C0">
        <w:rPr>
          <w:rFonts w:ascii="Arial" w:hAnsi="Arial" w:cs="Arial"/>
          <w:b/>
          <w:sz w:val="24"/>
        </w:rPr>
        <w:t>On enhancements to PUSCH for eURLLC</w:t>
      </w:r>
    </w:p>
    <w:p w14:paraId="71D16AC9" w14:textId="11C73559" w:rsidR="004B56FF" w:rsidRPr="007E5A98" w:rsidRDefault="004B56FF" w:rsidP="007639FD">
      <w:pPr>
        <w:spacing w:after="0"/>
        <w:ind w:left="1988" w:hanging="1988"/>
        <w:rPr>
          <w:rFonts w:ascii="Arial" w:hAnsi="Arial" w:cs="Arial"/>
          <w:b/>
          <w:sz w:val="24"/>
        </w:rPr>
      </w:pPr>
      <w:r w:rsidRPr="007E5A98">
        <w:rPr>
          <w:rFonts w:ascii="Arial" w:hAnsi="Arial" w:cs="Arial"/>
          <w:b/>
          <w:sz w:val="24"/>
        </w:rPr>
        <w:t>Agenda item:</w:t>
      </w:r>
      <w:r w:rsidRPr="007E5A98">
        <w:rPr>
          <w:rFonts w:ascii="Arial" w:hAnsi="Arial" w:cs="Arial"/>
          <w:b/>
          <w:sz w:val="24"/>
        </w:rPr>
        <w:tab/>
      </w:r>
      <w:r w:rsidR="002212B8" w:rsidRPr="002212B8">
        <w:rPr>
          <w:rFonts w:ascii="Arial" w:hAnsi="Arial" w:cs="Arial"/>
          <w:b/>
          <w:sz w:val="24"/>
        </w:rPr>
        <w:t>7.2.6.1.3</w:t>
      </w:r>
    </w:p>
    <w:p w14:paraId="09FAA100" w14:textId="77777777" w:rsidR="004B56FF" w:rsidRPr="007E5A98" w:rsidRDefault="004B56FF" w:rsidP="004B56FF">
      <w:pPr>
        <w:spacing w:after="0"/>
        <w:ind w:left="1988" w:hanging="1988"/>
        <w:rPr>
          <w:rFonts w:ascii="Arial" w:hAnsi="Arial" w:cs="Arial"/>
          <w:b/>
          <w:sz w:val="24"/>
        </w:rPr>
      </w:pPr>
      <w:r w:rsidRPr="007E5A98">
        <w:rPr>
          <w:rFonts w:ascii="Arial" w:hAnsi="Arial" w:cs="Arial"/>
          <w:b/>
          <w:sz w:val="24"/>
        </w:rPr>
        <w:t>Document for:</w:t>
      </w:r>
      <w:bookmarkStart w:id="0" w:name="DocumentFor"/>
      <w:bookmarkEnd w:id="0"/>
      <w:r w:rsidRPr="007E5A98">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4B56FF">
        <w:rPr>
          <w:rFonts w:ascii="Arial" w:hAnsi="Arial"/>
          <w:b w:val="0"/>
          <w:bCs w:val="0"/>
          <w:sz w:val="36"/>
          <w:szCs w:val="20"/>
        </w:rPr>
        <w:t>Introduction</w:t>
      </w:r>
    </w:p>
    <w:p w14:paraId="0F23BA9B" w14:textId="706FCAAD" w:rsidR="00852F00" w:rsidRDefault="00EA1222" w:rsidP="00D8176C">
      <w:pPr>
        <w:rPr>
          <w:rFonts w:eastAsia="Malgun Gothic"/>
          <w:lang w:eastAsia="ko-KR"/>
        </w:rPr>
      </w:pPr>
      <w:r>
        <w:rPr>
          <w:rFonts w:eastAsia="Malgun Gothic"/>
          <w:lang w:eastAsia="ko-KR"/>
        </w:rPr>
        <w:t>I</w:t>
      </w:r>
      <w:r w:rsidR="00DD6B94">
        <w:rPr>
          <w:rFonts w:eastAsia="Malgun Gothic"/>
          <w:lang w:eastAsia="ko-KR"/>
        </w:rPr>
        <w:t xml:space="preserve">n this contribution we discuss further details </w:t>
      </w:r>
      <w:r w:rsidR="00074ADB">
        <w:rPr>
          <w:rFonts w:eastAsia="Malgun Gothic"/>
          <w:lang w:eastAsia="ko-KR"/>
        </w:rPr>
        <w:t>of general PUSCH related enhancements based on the agreements made last time:</w:t>
      </w:r>
    </w:p>
    <w:tbl>
      <w:tblPr>
        <w:tblStyle w:val="TableGrid"/>
        <w:tblW w:w="0" w:type="auto"/>
        <w:tblInd w:w="-5" w:type="dxa"/>
        <w:tblLook w:val="04A0" w:firstRow="1" w:lastRow="0" w:firstColumn="1" w:lastColumn="0" w:noHBand="0" w:noVBand="1"/>
      </w:tblPr>
      <w:tblGrid>
        <w:gridCol w:w="9355"/>
      </w:tblGrid>
      <w:tr w:rsidR="005E75D1" w14:paraId="3CAE1AD0" w14:textId="77777777" w:rsidTr="005E75D1">
        <w:tc>
          <w:tcPr>
            <w:tcW w:w="9355" w:type="dxa"/>
          </w:tcPr>
          <w:p w14:paraId="5E006A40" w14:textId="77777777" w:rsidR="005B295B" w:rsidRDefault="005B295B" w:rsidP="005B295B">
            <w:pPr>
              <w:rPr>
                <w:rFonts w:eastAsia="Batang"/>
                <w:lang w:eastAsia="x-none"/>
              </w:rPr>
            </w:pPr>
            <w:r>
              <w:rPr>
                <w:highlight w:val="green"/>
                <w:lang w:eastAsia="x-none"/>
              </w:rPr>
              <w:t>Agreements</w:t>
            </w:r>
            <w:r>
              <w:rPr>
                <w:lang w:eastAsia="x-none"/>
              </w:rPr>
              <w:t>:</w:t>
            </w:r>
          </w:p>
          <w:p w14:paraId="50F91494" w14:textId="77777777" w:rsidR="005B295B" w:rsidRDefault="005B295B" w:rsidP="005B295B">
            <w:r>
              <w:t>At least for scheduled PUSCH, for the option “One UL grant scheduling two or more PUSCH repetitions that can be in one slot, or across slot boundary in consecutive available slots” (also called as “mini-slot based repetitions”), if supported, it further consists of:</w:t>
            </w:r>
          </w:p>
          <w:p w14:paraId="7E974336" w14:textId="77777777" w:rsidR="005B295B" w:rsidRDefault="005B295B" w:rsidP="005B295B">
            <w:pPr>
              <w:pStyle w:val="ListParagraph"/>
              <w:numPr>
                <w:ilvl w:val="0"/>
                <w:numId w:val="26"/>
              </w:numPr>
              <w:autoSpaceDE/>
              <w:autoSpaceDN/>
              <w:adjustRightInd/>
              <w:snapToGrid/>
              <w:spacing w:after="180"/>
            </w:pPr>
            <w:r>
              <w:t>Time domain resource determination</w:t>
            </w:r>
          </w:p>
          <w:p w14:paraId="0BFA5978" w14:textId="77777777" w:rsidR="005B295B" w:rsidRDefault="005B295B" w:rsidP="005B295B">
            <w:pPr>
              <w:pStyle w:val="ListParagraph"/>
              <w:numPr>
                <w:ilvl w:val="1"/>
                <w:numId w:val="26"/>
              </w:numPr>
              <w:autoSpaceDE/>
              <w:autoSpaceDN/>
              <w:adjustRightInd/>
              <w:snapToGrid/>
              <w:spacing w:after="180"/>
            </w:pPr>
            <w:r>
              <w:t>The time domain resource assignment field in the DCI indicates the resource for the first repetition.</w:t>
            </w:r>
          </w:p>
          <w:p w14:paraId="1E4704F9" w14:textId="77777777" w:rsidR="005B295B" w:rsidRDefault="005B295B" w:rsidP="005B295B">
            <w:pPr>
              <w:pStyle w:val="ListParagraph"/>
              <w:numPr>
                <w:ilvl w:val="1"/>
                <w:numId w:val="26"/>
              </w:numPr>
              <w:autoSpaceDE/>
              <w:autoSpaceDN/>
              <w:adjustRightInd/>
              <w:snapToGrid/>
              <w:spacing w:after="180"/>
            </w:pPr>
            <w:r>
              <w:t>The time domain resources for the remaining repetitions are derived based at least on the resources for the first repetition and the UL/DL direction of the symbols.</w:t>
            </w:r>
          </w:p>
          <w:p w14:paraId="259676A9" w14:textId="77777777" w:rsidR="005B295B" w:rsidRDefault="005B295B" w:rsidP="005B295B">
            <w:pPr>
              <w:pStyle w:val="ListParagraph"/>
              <w:numPr>
                <w:ilvl w:val="2"/>
                <w:numId w:val="26"/>
              </w:numPr>
              <w:autoSpaceDE/>
              <w:autoSpaceDN/>
              <w:adjustRightInd/>
              <w:snapToGrid/>
              <w:spacing w:after="180"/>
            </w:pPr>
            <w:r>
              <w:t>FFS the detailed interaction with the procedure of UL/DL direction determination</w:t>
            </w:r>
          </w:p>
          <w:p w14:paraId="1852FFB3" w14:textId="77777777" w:rsidR="005B295B" w:rsidRDefault="005B295B" w:rsidP="005B295B">
            <w:pPr>
              <w:pStyle w:val="ListParagraph"/>
              <w:numPr>
                <w:ilvl w:val="1"/>
                <w:numId w:val="26"/>
              </w:numPr>
              <w:autoSpaceDE/>
              <w:autoSpaceDN/>
              <w:adjustRightInd/>
              <w:snapToGrid/>
              <w:spacing w:after="180"/>
            </w:pPr>
            <w:r>
              <w:t>Each repetition occupies contiguous symbols.</w:t>
            </w:r>
          </w:p>
          <w:p w14:paraId="43282263" w14:textId="77777777" w:rsidR="005B295B" w:rsidRDefault="005B295B" w:rsidP="005B295B">
            <w:pPr>
              <w:pStyle w:val="ListParagraph"/>
              <w:numPr>
                <w:ilvl w:val="1"/>
                <w:numId w:val="26"/>
              </w:numPr>
              <w:autoSpaceDE/>
              <w:autoSpaceDN/>
              <w:adjustRightInd/>
              <w:snapToGrid/>
              <w:spacing w:after="180"/>
            </w:pPr>
            <w:r>
              <w:t>FFS whether/how to handle “orphan” symbols (the # of UL symbols is not sufficient to carry one full repetition)</w:t>
            </w:r>
          </w:p>
          <w:p w14:paraId="75BBF7D1" w14:textId="77777777" w:rsidR="005B295B" w:rsidRDefault="005B295B" w:rsidP="005B295B">
            <w:pPr>
              <w:pStyle w:val="ListParagraph"/>
              <w:numPr>
                <w:ilvl w:val="0"/>
                <w:numId w:val="26"/>
              </w:numPr>
              <w:autoSpaceDE/>
              <w:autoSpaceDN/>
              <w:adjustRightInd/>
              <w:snapToGrid/>
              <w:spacing w:after="180"/>
            </w:pPr>
            <w:r>
              <w:t>Frequency hopping (at least 2 hops)</w:t>
            </w:r>
          </w:p>
          <w:p w14:paraId="471F148C" w14:textId="77777777" w:rsidR="005B295B" w:rsidRDefault="005B295B" w:rsidP="005B295B">
            <w:pPr>
              <w:pStyle w:val="ListParagraph"/>
              <w:numPr>
                <w:ilvl w:val="1"/>
                <w:numId w:val="26"/>
              </w:numPr>
              <w:autoSpaceDE/>
              <w:autoSpaceDN/>
              <w:adjustRightInd/>
              <w:snapToGrid/>
              <w:spacing w:after="180"/>
            </w:pPr>
            <w:r>
              <w:t>Support at least inter-PUSCH-repetition hopping and inter-slot hopping</w:t>
            </w:r>
          </w:p>
          <w:p w14:paraId="0E641003" w14:textId="77777777" w:rsidR="005B295B" w:rsidRDefault="005B295B" w:rsidP="005B295B">
            <w:pPr>
              <w:pStyle w:val="ListParagraph"/>
              <w:numPr>
                <w:ilvl w:val="1"/>
                <w:numId w:val="26"/>
              </w:numPr>
              <w:autoSpaceDE/>
              <w:autoSpaceDN/>
              <w:adjustRightInd/>
              <w:snapToGrid/>
              <w:spacing w:after="180"/>
            </w:pPr>
            <w:r>
              <w:t>FFS other FH schemes</w:t>
            </w:r>
          </w:p>
          <w:p w14:paraId="2FC6EBB4" w14:textId="77777777" w:rsidR="005B295B" w:rsidRDefault="005B295B" w:rsidP="005B295B">
            <w:pPr>
              <w:pStyle w:val="ListParagraph"/>
              <w:numPr>
                <w:ilvl w:val="1"/>
                <w:numId w:val="26"/>
              </w:numPr>
              <w:autoSpaceDE/>
              <w:autoSpaceDN/>
              <w:adjustRightInd/>
              <w:snapToGrid/>
              <w:spacing w:after="180"/>
            </w:pPr>
            <w:r>
              <w:t>FFS number of hops larger than 2</w:t>
            </w:r>
          </w:p>
          <w:p w14:paraId="7D4D1D19" w14:textId="77777777" w:rsidR="005B295B" w:rsidRDefault="005B295B" w:rsidP="005B295B">
            <w:pPr>
              <w:pStyle w:val="ListParagraph"/>
              <w:numPr>
                <w:ilvl w:val="0"/>
                <w:numId w:val="26"/>
              </w:numPr>
              <w:autoSpaceDE/>
              <w:autoSpaceDN/>
              <w:adjustRightInd/>
              <w:snapToGrid/>
              <w:spacing w:after="180"/>
            </w:pPr>
            <w:r>
              <w:t>FFS dynamic indication of the number of repetitions</w:t>
            </w:r>
          </w:p>
          <w:p w14:paraId="12623794" w14:textId="77777777" w:rsidR="005B295B" w:rsidRDefault="005B295B" w:rsidP="005B295B">
            <w:pPr>
              <w:pStyle w:val="ListParagraph"/>
              <w:numPr>
                <w:ilvl w:val="0"/>
                <w:numId w:val="26"/>
              </w:numPr>
              <w:autoSpaceDE/>
              <w:autoSpaceDN/>
              <w:adjustRightInd/>
              <w:snapToGrid/>
              <w:spacing w:after="180"/>
            </w:pPr>
            <w:r>
              <w:t>FFS DMRS sharing</w:t>
            </w:r>
          </w:p>
          <w:p w14:paraId="5CFAE708" w14:textId="77777777" w:rsidR="005B295B" w:rsidRDefault="005B295B" w:rsidP="005B295B">
            <w:pPr>
              <w:pStyle w:val="ListParagraph"/>
              <w:numPr>
                <w:ilvl w:val="0"/>
                <w:numId w:val="26"/>
              </w:numPr>
              <w:autoSpaceDE/>
              <w:autoSpaceDN/>
              <w:adjustRightInd/>
              <w:snapToGrid/>
              <w:spacing w:after="180"/>
            </w:pPr>
            <w:r>
              <w:t>FFS TBS determination (e.g. based on the whole duration, or based on the first repetition)</w:t>
            </w:r>
          </w:p>
          <w:p w14:paraId="207DF593" w14:textId="77777777" w:rsidR="005B295B" w:rsidRDefault="005B295B" w:rsidP="005B295B">
            <w:pPr>
              <w:rPr>
                <w:lang w:eastAsia="x-none"/>
              </w:rPr>
            </w:pPr>
            <w:r>
              <w:rPr>
                <w:highlight w:val="green"/>
                <w:lang w:eastAsia="x-none"/>
              </w:rPr>
              <w:t>Agreements</w:t>
            </w:r>
            <w:r>
              <w:rPr>
                <w:lang w:eastAsia="x-none"/>
              </w:rPr>
              <w:t>:</w:t>
            </w:r>
          </w:p>
          <w:p w14:paraId="1B42CFD0" w14:textId="1D382B8B" w:rsidR="005B295B" w:rsidRDefault="005B295B" w:rsidP="005B295B">
            <w:r>
              <w:lastRenderedPageBreak/>
              <w:t>At least for scheduled PUSCH, for the option “One UL grant scheduling two or more PUSCH repetitions in consecutive available slots, with one repetition in each slot with possibly different starting symbols and/or durations” (also called as “</w:t>
            </w:r>
            <w:r w:rsidRPr="004275AA">
              <w:t xml:space="preserve">multi-segment </w:t>
            </w:r>
            <w:r>
              <w:t>transmission”), if supported, it further consists of:</w:t>
            </w:r>
          </w:p>
          <w:p w14:paraId="6D2B1602" w14:textId="77777777" w:rsidR="005B295B" w:rsidRDefault="005B295B" w:rsidP="005B295B">
            <w:pPr>
              <w:pStyle w:val="ListParagraph"/>
              <w:numPr>
                <w:ilvl w:val="0"/>
                <w:numId w:val="27"/>
              </w:numPr>
              <w:autoSpaceDE/>
              <w:autoSpaceDN/>
              <w:adjustRightInd/>
              <w:snapToGrid/>
              <w:spacing w:after="180"/>
            </w:pPr>
            <w:r>
              <w:t>Time domain resource determination</w:t>
            </w:r>
          </w:p>
          <w:p w14:paraId="28F83474" w14:textId="77777777" w:rsidR="005B295B" w:rsidRDefault="005B295B" w:rsidP="005B295B">
            <w:pPr>
              <w:pStyle w:val="ListParagraph"/>
              <w:numPr>
                <w:ilvl w:val="1"/>
                <w:numId w:val="27"/>
              </w:numPr>
              <w:autoSpaceDE/>
              <w:autoSpaceDN/>
              <w:adjustRightInd/>
              <w:snapToGrid/>
              <w:spacing w:after="180"/>
            </w:pPr>
            <w:r>
              <w:t xml:space="preserve">The time domain resource assignment field in the DCI indicates the starting symbol and the transmission duration of all the repetitions. </w:t>
            </w:r>
          </w:p>
          <w:p w14:paraId="55010501" w14:textId="77777777" w:rsidR="005B295B" w:rsidRDefault="005B295B" w:rsidP="005B295B">
            <w:pPr>
              <w:pStyle w:val="ListParagraph"/>
              <w:numPr>
                <w:ilvl w:val="2"/>
                <w:numId w:val="27"/>
              </w:numPr>
              <w:autoSpaceDE/>
              <w:autoSpaceDN/>
              <w:adjustRightInd/>
              <w:snapToGrid/>
              <w:spacing w:after="180"/>
            </w:pPr>
            <w:r>
              <w:t>FFS multiple SLIVs indicating the starting symbol and the duration of each repetition</w:t>
            </w:r>
          </w:p>
          <w:p w14:paraId="2329E06A" w14:textId="77777777" w:rsidR="005B295B" w:rsidRDefault="005B295B" w:rsidP="005B295B">
            <w:pPr>
              <w:pStyle w:val="ListParagraph"/>
              <w:numPr>
                <w:ilvl w:val="2"/>
                <w:numId w:val="27"/>
              </w:numPr>
              <w:autoSpaceDE/>
              <w:autoSpaceDN/>
              <w:adjustRightInd/>
              <w:snapToGrid/>
              <w:spacing w:after="180"/>
            </w:pPr>
            <w:r>
              <w:t>FFS details of SLIV, including the possibility of modifying SLIV to support the cases with S+L&gt;14.</w:t>
            </w:r>
          </w:p>
          <w:p w14:paraId="18930F50" w14:textId="77777777" w:rsidR="005B295B" w:rsidRDefault="005B295B" w:rsidP="005B295B">
            <w:pPr>
              <w:pStyle w:val="ListParagraph"/>
              <w:numPr>
                <w:ilvl w:val="1"/>
                <w:numId w:val="27"/>
              </w:numPr>
              <w:autoSpaceDE/>
              <w:autoSpaceDN/>
              <w:adjustRightInd/>
              <w:snapToGrid/>
              <w:spacing w:after="180"/>
            </w:pPr>
            <w:r>
              <w:t>FFS the interaction with the procedure of UL/DL direction determination</w:t>
            </w:r>
          </w:p>
          <w:p w14:paraId="5CBF2A81" w14:textId="77777777" w:rsidR="005B295B" w:rsidRDefault="005B295B" w:rsidP="005B295B">
            <w:pPr>
              <w:pStyle w:val="ListParagraph"/>
              <w:numPr>
                <w:ilvl w:val="0"/>
                <w:numId w:val="27"/>
              </w:numPr>
              <w:autoSpaceDE/>
              <w:autoSpaceDN/>
              <w:adjustRightInd/>
              <w:snapToGrid/>
              <w:spacing w:after="180"/>
            </w:pPr>
            <w:r>
              <w:t>For the transmission within one slot,</w:t>
            </w:r>
          </w:p>
          <w:p w14:paraId="2CCE8AC7" w14:textId="77777777" w:rsidR="005B295B" w:rsidRDefault="005B295B" w:rsidP="005B295B">
            <w:pPr>
              <w:pStyle w:val="ListParagraph"/>
              <w:numPr>
                <w:ilvl w:val="1"/>
                <w:numId w:val="27"/>
              </w:numPr>
              <w:autoSpaceDE/>
              <w:autoSpaceDN/>
              <w:adjustRightInd/>
              <w:snapToGrid/>
              <w:spacing w:after="180"/>
            </w:pPr>
            <w:r>
              <w:t xml:space="preserve">If there are more than one UL period within a slot (where each UL period is the duration of a set of contiguous symbols within a slot for potential UL transmission as determined by the UE) </w:t>
            </w:r>
          </w:p>
          <w:p w14:paraId="2C996F17" w14:textId="0EEB42C6" w:rsidR="005B295B" w:rsidRDefault="005B295B" w:rsidP="005B295B">
            <w:pPr>
              <w:pStyle w:val="ListParagraph"/>
              <w:numPr>
                <w:ilvl w:val="2"/>
                <w:numId w:val="27"/>
              </w:numPr>
              <w:autoSpaceDE/>
              <w:autoSpaceDN/>
              <w:adjustRightInd/>
              <w:snapToGrid/>
              <w:spacing w:after="180"/>
            </w:pPr>
            <w:r>
              <w:t>One repetition is within one UL period.</w:t>
            </w:r>
          </w:p>
          <w:p w14:paraId="15477F94" w14:textId="77777777" w:rsidR="005B295B" w:rsidRDefault="005B295B" w:rsidP="005B295B">
            <w:pPr>
              <w:pStyle w:val="ListParagraph"/>
              <w:numPr>
                <w:ilvl w:val="3"/>
                <w:numId w:val="27"/>
              </w:numPr>
              <w:autoSpaceDE/>
              <w:autoSpaceDN/>
              <w:adjustRightInd/>
              <w:snapToGrid/>
              <w:spacing w:after="180"/>
            </w:pPr>
            <w:r>
              <w:t>FFS if more than one UL period is used for the transmission (If more than one UL period is used, this would override the previous definition of this option.)</w:t>
            </w:r>
          </w:p>
          <w:p w14:paraId="72F60969" w14:textId="77777777" w:rsidR="005B295B" w:rsidRDefault="005B295B" w:rsidP="005B295B">
            <w:pPr>
              <w:pStyle w:val="ListParagraph"/>
              <w:numPr>
                <w:ilvl w:val="3"/>
                <w:numId w:val="27"/>
              </w:numPr>
              <w:autoSpaceDE/>
              <w:autoSpaceDN/>
              <w:adjustRightInd/>
              <w:snapToGrid/>
              <w:spacing w:after="180"/>
            </w:pPr>
            <w:r>
              <w:t xml:space="preserve">Each repetition occupies contiguous symbols </w:t>
            </w:r>
          </w:p>
          <w:p w14:paraId="63D3E745" w14:textId="77777777" w:rsidR="005B295B" w:rsidRDefault="005B295B" w:rsidP="005B295B">
            <w:pPr>
              <w:pStyle w:val="ListParagraph"/>
              <w:numPr>
                <w:ilvl w:val="1"/>
                <w:numId w:val="27"/>
              </w:numPr>
              <w:autoSpaceDE/>
              <w:autoSpaceDN/>
              <w:adjustRightInd/>
              <w:snapToGrid/>
              <w:spacing w:after="180"/>
            </w:pPr>
            <w:r>
              <w:t>Otherwise, a single PUSCH repetition is transmitted within a slot following Rel-15 behavior.</w:t>
            </w:r>
          </w:p>
          <w:p w14:paraId="12FA3EAD" w14:textId="77777777" w:rsidR="005B295B" w:rsidRDefault="005B295B" w:rsidP="005B295B">
            <w:pPr>
              <w:pStyle w:val="ListParagraph"/>
              <w:numPr>
                <w:ilvl w:val="0"/>
                <w:numId w:val="27"/>
              </w:numPr>
              <w:autoSpaceDE/>
              <w:autoSpaceDN/>
              <w:adjustRightInd/>
              <w:snapToGrid/>
              <w:spacing w:after="180"/>
            </w:pPr>
            <w:r>
              <w:t>Frequency hopping</w:t>
            </w:r>
          </w:p>
          <w:p w14:paraId="25432DAB" w14:textId="77777777" w:rsidR="005B295B" w:rsidRDefault="005B295B" w:rsidP="005B295B">
            <w:pPr>
              <w:pStyle w:val="ListParagraph"/>
              <w:numPr>
                <w:ilvl w:val="1"/>
                <w:numId w:val="27"/>
              </w:numPr>
              <w:autoSpaceDE/>
              <w:autoSpaceDN/>
              <w:adjustRightInd/>
              <w:snapToGrid/>
              <w:spacing w:after="180"/>
            </w:pPr>
            <w:r>
              <w:t>Support at least inter-slot FH</w:t>
            </w:r>
          </w:p>
          <w:p w14:paraId="1D3BC327" w14:textId="77777777" w:rsidR="005B295B" w:rsidRDefault="005B295B" w:rsidP="005B295B">
            <w:pPr>
              <w:pStyle w:val="ListParagraph"/>
              <w:numPr>
                <w:ilvl w:val="1"/>
                <w:numId w:val="27"/>
              </w:numPr>
              <w:autoSpaceDE/>
              <w:autoSpaceDN/>
              <w:adjustRightInd/>
              <w:snapToGrid/>
              <w:spacing w:after="180"/>
            </w:pPr>
            <w:r>
              <w:t>FFS other FH schemes</w:t>
            </w:r>
          </w:p>
          <w:p w14:paraId="440D8718" w14:textId="46641FFA" w:rsidR="005B295B" w:rsidRPr="005B295B" w:rsidRDefault="005B295B" w:rsidP="005B295B">
            <w:pPr>
              <w:pStyle w:val="ListParagraph"/>
              <w:numPr>
                <w:ilvl w:val="0"/>
                <w:numId w:val="27"/>
              </w:numPr>
              <w:autoSpaceDE/>
              <w:autoSpaceDN/>
              <w:adjustRightInd/>
              <w:snapToGrid/>
              <w:spacing w:after="180"/>
            </w:pPr>
            <w:r>
              <w:t>FFS TBS determination (e.g. based on the whole duration, or based on the first repetition, overhead assumption)</w:t>
            </w:r>
          </w:p>
          <w:p w14:paraId="56046F9F" w14:textId="77777777" w:rsidR="005B295B" w:rsidRDefault="005B295B" w:rsidP="005B295B">
            <w:pPr>
              <w:rPr>
                <w:lang w:eastAsia="en-US"/>
              </w:rPr>
            </w:pPr>
            <w:r>
              <w:rPr>
                <w:highlight w:val="green"/>
              </w:rPr>
              <w:t>Agreements</w:t>
            </w:r>
            <w:r>
              <w:t>:</w:t>
            </w:r>
          </w:p>
          <w:p w14:paraId="033B00AE" w14:textId="77777777" w:rsidR="005B295B" w:rsidRDefault="005B295B" w:rsidP="005B295B">
            <w:pPr>
              <w:pStyle w:val="ListParagraph"/>
              <w:numPr>
                <w:ilvl w:val="0"/>
                <w:numId w:val="28"/>
              </w:numPr>
              <w:autoSpaceDE/>
              <w:autoSpaceDN/>
              <w:adjustRightInd/>
              <w:snapToGrid/>
              <w:spacing w:after="180"/>
            </w:pPr>
            <w:r>
              <w:t>Down-select between “mini-slot based repetitions” and “two-segment transmission”, aiming in RAN1#96</w:t>
            </w:r>
          </w:p>
          <w:p w14:paraId="0995C57E" w14:textId="77777777" w:rsidR="005B295B" w:rsidRDefault="005B295B" w:rsidP="005B295B">
            <w:pPr>
              <w:pStyle w:val="ListParagraph"/>
              <w:numPr>
                <w:ilvl w:val="0"/>
                <w:numId w:val="28"/>
              </w:numPr>
              <w:autoSpaceDE/>
              <w:autoSpaceDN/>
              <w:adjustRightInd/>
              <w:snapToGrid/>
              <w:spacing w:after="180"/>
            </w:pPr>
            <w:r>
              <w:t>FFS the option of using separate grants to schedule PUSCH repetitions in consecutive available slots</w:t>
            </w:r>
          </w:p>
          <w:p w14:paraId="51C621AE" w14:textId="77777777" w:rsidR="005B295B" w:rsidRDefault="005B295B" w:rsidP="005B295B">
            <w:pPr>
              <w:pStyle w:val="ListParagraph"/>
              <w:spacing w:after="180"/>
              <w:ind w:left="840"/>
            </w:pPr>
          </w:p>
          <w:p w14:paraId="5B10B614" w14:textId="77777777" w:rsidR="005B295B" w:rsidRDefault="005B295B" w:rsidP="005B295B">
            <w:pPr>
              <w:rPr>
                <w:b/>
              </w:rPr>
            </w:pPr>
            <w:r>
              <w:rPr>
                <w:highlight w:val="green"/>
              </w:rPr>
              <w:t>Agreements</w:t>
            </w:r>
            <w:r w:rsidRPr="004275AA">
              <w:t>:</w:t>
            </w:r>
          </w:p>
          <w:p w14:paraId="2B25F9BB" w14:textId="77777777" w:rsidR="005B295B" w:rsidRDefault="005B295B" w:rsidP="005B295B">
            <w:r>
              <w:t>Companies are encouraged to provide more details in RAN1#96 at least for the following for potential enhancements of PUSCH:</w:t>
            </w:r>
          </w:p>
          <w:p w14:paraId="6AEA33F4" w14:textId="77777777" w:rsidR="005B295B" w:rsidRDefault="005B295B" w:rsidP="005B295B">
            <w:pPr>
              <w:pStyle w:val="ListParagraph"/>
              <w:numPr>
                <w:ilvl w:val="0"/>
                <w:numId w:val="29"/>
              </w:numPr>
              <w:autoSpaceDE/>
              <w:autoSpaceDN/>
              <w:adjustRightInd/>
              <w:snapToGrid/>
              <w:spacing w:after="180"/>
              <w:jc w:val="left"/>
            </w:pPr>
            <w:r>
              <w:t>Details of the time domain resource determination, including the interaction with the DL/UL direction of the symbols</w:t>
            </w:r>
          </w:p>
          <w:p w14:paraId="35D7FA3F" w14:textId="77777777" w:rsidR="005B295B" w:rsidRDefault="005B295B" w:rsidP="005B295B">
            <w:pPr>
              <w:pStyle w:val="ListParagraph"/>
              <w:numPr>
                <w:ilvl w:val="0"/>
                <w:numId w:val="29"/>
              </w:numPr>
              <w:autoSpaceDE/>
              <w:autoSpaceDN/>
              <w:adjustRightInd/>
              <w:snapToGrid/>
              <w:spacing w:after="180"/>
              <w:jc w:val="left"/>
            </w:pPr>
            <w:r>
              <w:t>Details of TBS determination</w:t>
            </w:r>
          </w:p>
          <w:p w14:paraId="39A81E3A" w14:textId="77777777" w:rsidR="005B295B" w:rsidRDefault="005B295B" w:rsidP="005B295B">
            <w:pPr>
              <w:pStyle w:val="ListParagraph"/>
              <w:numPr>
                <w:ilvl w:val="0"/>
                <w:numId w:val="29"/>
              </w:numPr>
              <w:autoSpaceDE/>
              <w:autoSpaceDN/>
              <w:adjustRightInd/>
              <w:snapToGrid/>
              <w:spacing w:after="180"/>
              <w:jc w:val="left"/>
            </w:pPr>
            <w:r>
              <w:t>What is different for scheduled PUSCH and configured grant?</w:t>
            </w:r>
          </w:p>
          <w:p w14:paraId="019C5AA9" w14:textId="77777777" w:rsidR="005B295B" w:rsidRDefault="005B295B" w:rsidP="005B295B">
            <w:pPr>
              <w:pStyle w:val="ListParagraph"/>
              <w:numPr>
                <w:ilvl w:val="1"/>
                <w:numId w:val="30"/>
              </w:numPr>
              <w:autoSpaceDE/>
              <w:autoSpaceDN/>
              <w:adjustRightInd/>
              <w:snapToGrid/>
              <w:spacing w:after="180"/>
              <w:jc w:val="left"/>
            </w:pPr>
            <w:r>
              <w:t>E.g. for configured grant, should the transmission be allowed to postpone when conflicting with DL symbols?</w:t>
            </w:r>
          </w:p>
          <w:p w14:paraId="77E8E535" w14:textId="355FCC02" w:rsidR="005E75D1" w:rsidRPr="005B295B" w:rsidRDefault="005B295B" w:rsidP="005B295B">
            <w:pPr>
              <w:pStyle w:val="ListParagraph"/>
              <w:numPr>
                <w:ilvl w:val="0"/>
                <w:numId w:val="30"/>
              </w:numPr>
              <w:autoSpaceDE/>
              <w:autoSpaceDN/>
              <w:adjustRightInd/>
              <w:snapToGrid/>
              <w:spacing w:after="180"/>
              <w:jc w:val="left"/>
            </w:pPr>
            <w:r>
              <w:lastRenderedPageBreak/>
              <w:t>Comparison between the two schemes, including the potential performance evaluation/analysis (including latency, reliability, etc), complexity, overhead, etc.</w:t>
            </w:r>
          </w:p>
        </w:tc>
      </w:tr>
    </w:tbl>
    <w:p w14:paraId="4D552F20" w14:textId="77777777" w:rsidR="005E75D1" w:rsidRPr="002518AC" w:rsidRDefault="005E75D1" w:rsidP="005E75D1">
      <w:pPr>
        <w:autoSpaceDE/>
        <w:autoSpaceDN/>
        <w:adjustRightInd/>
        <w:snapToGrid/>
        <w:jc w:val="left"/>
        <w:rPr>
          <w:szCs w:val="20"/>
        </w:rPr>
      </w:pPr>
    </w:p>
    <w:p w14:paraId="3F252502" w14:textId="08E6DFB3" w:rsidR="00D8176C" w:rsidRPr="00852F00" w:rsidRDefault="00D8176C" w:rsidP="00D8176C">
      <w:pPr>
        <w:rPr>
          <w:rFonts w:eastAsia="Malgun Gothic"/>
          <w:lang w:eastAsia="ko-KR"/>
        </w:rPr>
      </w:pPr>
      <w:r>
        <w:t xml:space="preserve">In this </w:t>
      </w:r>
      <w:r w:rsidR="00852F00">
        <w:t>contribution</w:t>
      </w:r>
      <w:r>
        <w:t xml:space="preserve">, </w:t>
      </w:r>
      <w:r w:rsidR="00E04330">
        <w:t xml:space="preserve">we further analyze the two </w:t>
      </w:r>
      <w:r w:rsidR="00211B66">
        <w:t xml:space="preserve">above-mentioned </w:t>
      </w:r>
      <w:r w:rsidR="00E04330">
        <w:t xml:space="preserve">options regarding </w:t>
      </w:r>
      <w:r w:rsidR="00211B66">
        <w:t xml:space="preserve">support of </w:t>
      </w:r>
      <w:r w:rsidR="00E04330">
        <w:t>enhanced repetitions</w:t>
      </w:r>
      <w:r w:rsidR="001F51E5">
        <w:t>.</w:t>
      </w:r>
      <w:r w:rsidR="00074ADB">
        <w:t xml:space="preserve"> </w:t>
      </w:r>
      <w:r w:rsidR="000C71C2">
        <w:t>This discussion also relates to enhancements to configured grant PUSCH</w:t>
      </w:r>
      <w:r w:rsidR="00400F3F">
        <w:t xml:space="preserve"> </w:t>
      </w:r>
      <w:r w:rsidR="00400F3F">
        <w:fldChar w:fldCharType="begin"/>
      </w:r>
      <w:r w:rsidR="00400F3F">
        <w:instrText xml:space="preserve"> REF _Ref1203206 \r \h </w:instrText>
      </w:r>
      <w:r w:rsidR="00400F3F">
        <w:fldChar w:fldCharType="separate"/>
      </w:r>
      <w:r w:rsidR="00400F3F">
        <w:t>[1]</w:t>
      </w:r>
      <w:r w:rsidR="00400F3F">
        <w:fldChar w:fldCharType="end"/>
      </w:r>
      <w:r w:rsidR="00074ADB">
        <w:t>.</w:t>
      </w:r>
    </w:p>
    <w:p w14:paraId="7C30198B" w14:textId="0AF5C90C" w:rsidR="002940DE" w:rsidRPr="00852F00" w:rsidRDefault="00E04330" w:rsidP="00852F00">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Discussion</w:t>
      </w:r>
    </w:p>
    <w:p w14:paraId="380D278D" w14:textId="697B882A" w:rsidR="00C17250" w:rsidRPr="00DE5485" w:rsidRDefault="00C17250" w:rsidP="00DE5485">
      <w:pPr>
        <w:rPr>
          <w:b/>
          <w:u w:val="single"/>
        </w:rPr>
      </w:pPr>
      <w:r w:rsidRPr="00DE5485">
        <w:rPr>
          <w:b/>
          <w:u w:val="single"/>
        </w:rPr>
        <w:t>PUSCH mini-slot repetitions within a slot and in different slots</w:t>
      </w:r>
    </w:p>
    <w:p w14:paraId="5E0A5F62" w14:textId="77777777" w:rsidR="00211B66" w:rsidRDefault="005C0AAD" w:rsidP="00DE5485">
      <w:r>
        <w:t>This scheme</w:t>
      </w:r>
      <w:r w:rsidR="00F841C3">
        <w:t xml:space="preserve"> was previously mainly discussed in context of configured grant transmissions. The main idea is to populate short PUSCH transmissions within a slot and in the next available slot in order to achieve the needed total duration without mapping single PUSCH across slot boundary. </w:t>
      </w:r>
    </w:p>
    <w:p w14:paraId="00A0A064" w14:textId="2B5A2638" w:rsidR="00C17250" w:rsidRDefault="00F841C3" w:rsidP="00DE5485">
      <w:r>
        <w:t xml:space="preserve">Note that such scheme is different from Rel.15 design where repetitions are only mapped to different slots, therefore it would require reconsideration of several major aspects: DMRS design, intra-slot frequency hopping, </w:t>
      </w:r>
      <w:r w:rsidR="005A4217">
        <w:t xml:space="preserve">rule for repetition mapping, </w:t>
      </w:r>
      <w:r>
        <w:t>and so on.</w:t>
      </w:r>
      <w:r w:rsidR="00DB6C2B">
        <w:t xml:space="preserve"> Moreover, </w:t>
      </w:r>
      <w:r w:rsidR="00211B66">
        <w:t>this approach would incur</w:t>
      </w:r>
      <w:r w:rsidR="00DB6C2B">
        <w:t xml:space="preserve"> non-negligible overhead from </w:t>
      </w:r>
      <w:r w:rsidR="00DB6C2B" w:rsidRPr="000C71C2">
        <w:rPr>
          <w:b/>
        </w:rPr>
        <w:t>increased number of transient periods</w:t>
      </w:r>
      <w:r w:rsidR="00DB6C2B">
        <w:t>. According to TS 38.101, it is usually of length 10 us and absorbed by either different PUSCH equally</w:t>
      </w:r>
      <w:r w:rsidR="008C101A">
        <w:t xml:space="preserve"> (5 us each)</w:t>
      </w:r>
      <w:r w:rsidR="00DB6C2B">
        <w:t>, or by a gap symbols or by longer PUSCH if coincides with short PUSCH/PUCCH.</w:t>
      </w:r>
      <w:r w:rsidR="00211B66">
        <w:t xml:space="preserve"> Considering URLLC reliability coupled with very tight latency requirements, such loss in resources due to transient periods can have a significant detrimental effect on achievable performance.</w:t>
      </w:r>
    </w:p>
    <w:p w14:paraId="0DB8A191" w14:textId="3289FF86" w:rsidR="00DE5485" w:rsidRDefault="00DE5485" w:rsidP="00DE5485">
      <w:r>
        <w:t xml:space="preserve">Regarding </w:t>
      </w:r>
      <w:r w:rsidR="00211B66" w:rsidRPr="000C71C2">
        <w:rPr>
          <w:b/>
        </w:rPr>
        <w:t xml:space="preserve">increased </w:t>
      </w:r>
      <w:r w:rsidRPr="000C71C2">
        <w:rPr>
          <w:b/>
        </w:rPr>
        <w:t>DMRS overhead</w:t>
      </w:r>
      <w:r>
        <w:t>, there are multiple proposals to consider DMRS sharing. However, the whole principle and benefits of mini-slot repetitions is then inconsistent since in this case the mini-slots w/o DMRS cannot be different by frequency location and/or precoding parameters and therefore cannot extract the main benefit of improved diversity comparing to the multi-segment transmission.</w:t>
      </w:r>
    </w:p>
    <w:p w14:paraId="7A74E9F9" w14:textId="7BAA6317" w:rsidR="00C17250" w:rsidRPr="00DE5485" w:rsidRDefault="00DE5485" w:rsidP="00DE5485">
      <w:pPr>
        <w:rPr>
          <w:b/>
          <w:u w:val="single"/>
        </w:rPr>
      </w:pPr>
      <w:r w:rsidRPr="00DE5485">
        <w:rPr>
          <w:b/>
          <w:u w:val="single"/>
        </w:rPr>
        <w:t>Multi-segment transmission</w:t>
      </w:r>
    </w:p>
    <w:p w14:paraId="55B59198" w14:textId="3C78F3C2" w:rsidR="00F841C3" w:rsidRDefault="008C101A" w:rsidP="00DE5485">
      <w:r>
        <w:lastRenderedPageBreak/>
        <w:t xml:space="preserve">This scheme was motivated by an underlining assumption to keep PUSCH structure within a slot same as in Rel.15 in order to reuse UE implementation as much as possible. </w:t>
      </w:r>
      <w:r w:rsidR="00211B66">
        <w:t xml:space="preserve">At </w:t>
      </w:r>
      <w:r>
        <w:t>the same time, it may provide the needed effect of crossing slot boundary if repetition behavior is enhanced in a way that starting symbol (and length in some cases) of non-initial repetitions is different from the initial repetition.</w:t>
      </w:r>
    </w:p>
    <w:p w14:paraId="3D1A1F50" w14:textId="77777777" w:rsidR="00C17250" w:rsidRDefault="00C17250" w:rsidP="002940DE"/>
    <w:p w14:paraId="15026BF8" w14:textId="49EEEE45" w:rsidR="002940DE" w:rsidRDefault="00E04330" w:rsidP="002940DE">
      <w:pPr>
        <w:pStyle w:val="N1"/>
        <w:ind w:left="0"/>
        <w:jc w:val="center"/>
      </w:pPr>
      <w:r>
        <w:object w:dxaOrig="9391" w:dyaOrig="9540" w14:anchorId="0E787F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pt;height:261pt" o:ole="">
            <v:imagedata r:id="rId8" o:title="" cropbottom="21517f"/>
          </v:shape>
          <o:OLEObject Type="Embed" ProgID="Visio.Drawing.15" ShapeID="_x0000_i1025" DrawAspect="Content" ObjectID="_1611816126" r:id="rId9"/>
        </w:object>
      </w:r>
    </w:p>
    <w:p w14:paraId="7A33259B" w14:textId="5ED10ED3" w:rsidR="000F5C68" w:rsidRDefault="002940DE" w:rsidP="002940DE">
      <w:pPr>
        <w:jc w:val="center"/>
        <w:rPr>
          <w:b/>
        </w:rPr>
      </w:pPr>
      <w:bookmarkStart w:id="1" w:name="_Ref521571831"/>
      <w:r w:rsidRPr="002940DE">
        <w:rPr>
          <w:b/>
        </w:rPr>
        <w:t xml:space="preserve">Figure </w:t>
      </w:r>
      <w:r w:rsidRPr="002940DE">
        <w:rPr>
          <w:b/>
        </w:rPr>
        <w:fldChar w:fldCharType="begin"/>
      </w:r>
      <w:r w:rsidRPr="002940DE">
        <w:rPr>
          <w:b/>
        </w:rPr>
        <w:instrText xml:space="preserve"> SEQ Figure \* ARABIC </w:instrText>
      </w:r>
      <w:r w:rsidRPr="002940DE">
        <w:rPr>
          <w:b/>
        </w:rPr>
        <w:fldChar w:fldCharType="separate"/>
      </w:r>
      <w:r w:rsidR="00A0574C">
        <w:rPr>
          <w:b/>
          <w:noProof/>
        </w:rPr>
        <w:t>1</w:t>
      </w:r>
      <w:r w:rsidRPr="002940DE">
        <w:rPr>
          <w:b/>
        </w:rPr>
        <w:fldChar w:fldCharType="end"/>
      </w:r>
      <w:bookmarkEnd w:id="1"/>
      <w:r w:rsidRPr="002940DE">
        <w:rPr>
          <w:b/>
        </w:rPr>
        <w:t xml:space="preserve">. Illustration </w:t>
      </w:r>
      <w:r w:rsidR="00360291">
        <w:rPr>
          <w:b/>
        </w:rPr>
        <w:t>of enhanced PUSCH repetition options</w:t>
      </w:r>
      <w:r w:rsidRPr="002940DE">
        <w:rPr>
          <w:b/>
        </w:rPr>
        <w:t>.</w:t>
      </w:r>
    </w:p>
    <w:p w14:paraId="5CC326BD" w14:textId="44F29121" w:rsidR="00DE5485" w:rsidRDefault="00DE5485" w:rsidP="00C61B04">
      <w:r>
        <w:t xml:space="preserve">There are few open aspects regarding design of multi-segment transmission which </w:t>
      </w:r>
      <w:r w:rsidR="00211D62">
        <w:t>are discussed one-by-one:</w:t>
      </w:r>
    </w:p>
    <w:p w14:paraId="28B66965" w14:textId="103969EE" w:rsidR="00211D62" w:rsidRDefault="00211D62" w:rsidP="00211D62">
      <w:pPr>
        <w:pStyle w:val="ListParagraph"/>
        <w:numPr>
          <w:ilvl w:val="0"/>
          <w:numId w:val="30"/>
        </w:numPr>
      </w:pPr>
      <w:r>
        <w:t>Time-domain allocation:</w:t>
      </w:r>
    </w:p>
    <w:p w14:paraId="00030DEA" w14:textId="332A7955" w:rsidR="00211D62" w:rsidRDefault="00211D62" w:rsidP="00211D62">
      <w:pPr>
        <w:pStyle w:val="ListParagraph"/>
        <w:numPr>
          <w:ilvl w:val="1"/>
          <w:numId w:val="30"/>
        </w:numPr>
      </w:pPr>
      <w:r>
        <w:lastRenderedPageBreak/>
        <w:t xml:space="preserve">In our view, the clearest approach is to define more than one SLIV corresponding to a single entry in the TDRA table. For example, if two-segment transmission is needed to be mapped to consecutive slots, first SLIV-1 indicates TDRA in the first slot and the second SLIV-2 indicates TDRA in the next slot. The benefit of separate indication comes when there is a need to skip some symbols in the end of the first slot (e.g. SRS, PUCCH) and/or in the beginning of next slot (e.g. DL symbols). </w:t>
      </w:r>
      <w:r w:rsidR="00211B66">
        <w:t xml:space="preserve">Alternatively, </w:t>
      </w:r>
      <w:r>
        <w:t xml:space="preserve">implicit rules for skipping </w:t>
      </w:r>
      <w:r w:rsidR="00211B66">
        <w:t xml:space="preserve">intermediate symbols based on information from higher-layer or L1 configuration </w:t>
      </w:r>
      <w:r>
        <w:t>may also work</w:t>
      </w:r>
      <w:r w:rsidR="00211B66">
        <w:t>. However,</w:t>
      </w:r>
      <w:r>
        <w:t xml:space="preserve"> </w:t>
      </w:r>
      <w:r w:rsidR="00211B66">
        <w:t xml:space="preserve">considering scheduling flexibility and need for a robust design (e.g., against dynamic SFI </w:t>
      </w:r>
      <w:r w:rsidR="004D08B1">
        <w:t xml:space="preserve">or other DCI formats </w:t>
      </w:r>
      <w:r w:rsidR="00211B66">
        <w:t xml:space="preserve">being missed, etc.), </w:t>
      </w:r>
      <w:r>
        <w:t xml:space="preserve">it </w:t>
      </w:r>
      <w:r w:rsidR="00A368DA">
        <w:t xml:space="preserve">would </w:t>
      </w:r>
      <w:r>
        <w:t>still</w:t>
      </w:r>
      <w:r w:rsidR="00211B66">
        <w:t xml:space="preserve"> be</w:t>
      </w:r>
      <w:r>
        <w:t xml:space="preserve"> preferable to have explicit indication of SLIV of both segments.</w:t>
      </w:r>
      <w:r w:rsidR="004D08B1">
        <w:t xml:space="preserve"> Thus, the implicit rule-based determination of segments based on a single SLIV may only be determined based on information from semi-static configurations.</w:t>
      </w:r>
    </w:p>
    <w:p w14:paraId="1072BB76" w14:textId="27092A95" w:rsidR="000C71C2" w:rsidRDefault="000C71C2" w:rsidP="00211D62">
      <w:pPr>
        <w:pStyle w:val="ListParagraph"/>
        <w:numPr>
          <w:ilvl w:val="1"/>
          <w:numId w:val="30"/>
        </w:numPr>
      </w:pPr>
      <w:r>
        <w:t>Extension to more than two segments may be realized either by configuring more than two SLIV or having a limited number of different SLIV which then may be picked using modulo operation.</w:t>
      </w:r>
    </w:p>
    <w:p w14:paraId="65570FC0" w14:textId="12187829" w:rsidR="00211D62" w:rsidRDefault="00211D62" w:rsidP="00211D62">
      <w:pPr>
        <w:pStyle w:val="ListParagraph"/>
        <w:numPr>
          <w:ilvl w:val="1"/>
          <w:numId w:val="30"/>
        </w:numPr>
      </w:pPr>
      <w:r>
        <w:t>In case of multiple UL periods within a slot, the different SLIV</w:t>
      </w:r>
      <w:r w:rsidR="004E785E">
        <w:t>s</w:t>
      </w:r>
      <w:r>
        <w:t xml:space="preserve"> may still be mapped to the same slot w/o implicit derivation of two segments from a single SLIV.</w:t>
      </w:r>
    </w:p>
    <w:p w14:paraId="53F7754D" w14:textId="0C1011D7" w:rsidR="00211D62" w:rsidRDefault="00211D62" w:rsidP="00211D62">
      <w:pPr>
        <w:pStyle w:val="ListParagraph"/>
        <w:numPr>
          <w:ilvl w:val="0"/>
          <w:numId w:val="30"/>
        </w:numPr>
      </w:pPr>
      <w:r>
        <w:t>Frequency hopping</w:t>
      </w:r>
    </w:p>
    <w:p w14:paraId="5F8910A3" w14:textId="2233BC9D" w:rsidR="00211D62" w:rsidRDefault="00211D62" w:rsidP="00211D62">
      <w:pPr>
        <w:pStyle w:val="ListParagraph"/>
        <w:numPr>
          <w:ilvl w:val="1"/>
          <w:numId w:val="30"/>
        </w:numPr>
      </w:pPr>
      <w:r>
        <w:t>When single segment is mapped to one slot, there is no need/justification to deviate from the already available intra- and inter- slot hopping which may be directly applied.</w:t>
      </w:r>
    </w:p>
    <w:p w14:paraId="48ED0A88" w14:textId="456AB5DE" w:rsidR="00211D62" w:rsidRDefault="00211D62" w:rsidP="00211D62">
      <w:pPr>
        <w:pStyle w:val="ListParagraph"/>
        <w:numPr>
          <w:ilvl w:val="1"/>
          <w:numId w:val="30"/>
        </w:numPr>
      </w:pPr>
      <w:r>
        <w:t xml:space="preserve">When two (or more) segments are mapped to one slot, the intra-slot FH rules can be applied with modification. The modification may be needed when the segments have different length, </w:t>
      </w:r>
      <w:r w:rsidR="004E785E">
        <w:t>where it is better to move FH boundary to the boundary between segments.</w:t>
      </w:r>
    </w:p>
    <w:p w14:paraId="29CFECAD" w14:textId="5AA91FB1" w:rsidR="004E785E" w:rsidRDefault="004E785E" w:rsidP="004E785E">
      <w:pPr>
        <w:pStyle w:val="ListParagraph"/>
        <w:numPr>
          <w:ilvl w:val="0"/>
          <w:numId w:val="30"/>
        </w:numPr>
      </w:pPr>
      <w:r>
        <w:t>TBS determination</w:t>
      </w:r>
    </w:p>
    <w:p w14:paraId="2531A743" w14:textId="7F7D7409" w:rsidR="004E785E" w:rsidRDefault="004E785E" w:rsidP="004E785E">
      <w:pPr>
        <w:pStyle w:val="ListParagraph"/>
        <w:numPr>
          <w:ilvl w:val="1"/>
          <w:numId w:val="30"/>
        </w:numPr>
      </w:pPr>
      <w:r>
        <w:t xml:space="preserve">TBS determination may follow the first segment. </w:t>
      </w:r>
      <w:r w:rsidR="004D08B1">
        <w:t>This approach</w:t>
      </w:r>
      <w:r>
        <w:t xml:space="preserve"> work</w:t>
      </w:r>
      <w:r w:rsidR="004D08B1">
        <w:t>s</w:t>
      </w:r>
      <w:r>
        <w:t xml:space="preserve"> in most of the </w:t>
      </w:r>
      <w:r w:rsidR="00234EB8">
        <w:t>typical</w:t>
      </w:r>
      <w:r w:rsidR="004D08B1">
        <w:t xml:space="preserve"> use </w:t>
      </w:r>
      <w:r>
        <w:t xml:space="preserve">cases </w:t>
      </w:r>
      <w:r w:rsidR="004D08B1">
        <w:t xml:space="preserve">requiring enhanced repetitions </w:t>
      </w:r>
      <w:r>
        <w:t>and provide</w:t>
      </w:r>
      <w:r w:rsidR="00234EB8">
        <w:t>s</w:t>
      </w:r>
      <w:r>
        <w:t xml:space="preserve"> comparable performance </w:t>
      </w:r>
      <w:r w:rsidR="00234EB8">
        <w:t xml:space="preserve">to the option of determining TBS based on the overall allocation (over multiple segments) </w:t>
      </w:r>
      <w:r>
        <w:t>as confirmed in the evaluation section.</w:t>
      </w:r>
    </w:p>
    <w:p w14:paraId="1D997AF1" w14:textId="77777777" w:rsidR="00610BCA" w:rsidRDefault="00610BCA" w:rsidP="00610BCA"/>
    <w:p w14:paraId="757EAFF9" w14:textId="77777777" w:rsidR="00610BCA" w:rsidRDefault="00610BCA" w:rsidP="00610BCA">
      <w:pPr>
        <w:rPr>
          <w:b/>
        </w:rPr>
      </w:pPr>
      <w:r w:rsidRPr="00CF1FDA">
        <w:rPr>
          <w:b/>
        </w:rPr>
        <w:t>Proposal</w:t>
      </w:r>
      <w:r>
        <w:rPr>
          <w:b/>
        </w:rPr>
        <w:t xml:space="preserve"> 1:</w:t>
      </w:r>
    </w:p>
    <w:p w14:paraId="3E3DEB94" w14:textId="77777777" w:rsidR="00610BCA" w:rsidRPr="00610BCA" w:rsidRDefault="00610BCA" w:rsidP="00610BCA">
      <w:pPr>
        <w:pStyle w:val="ListParagraph"/>
        <w:numPr>
          <w:ilvl w:val="0"/>
          <w:numId w:val="8"/>
        </w:numPr>
        <w:rPr>
          <w:i/>
        </w:rPr>
      </w:pPr>
      <w:r>
        <w:rPr>
          <w:i/>
        </w:rPr>
        <w:t>Support</w:t>
      </w:r>
      <w:r w:rsidRPr="00610BCA">
        <w:rPr>
          <w:i/>
        </w:rPr>
        <w:t xml:space="preserve"> multi-segment PUSCH transmission</w:t>
      </w:r>
    </w:p>
    <w:p w14:paraId="182C45CE" w14:textId="56EB630B" w:rsidR="00610BCA" w:rsidRDefault="00610BCA" w:rsidP="00610BCA">
      <w:pPr>
        <w:pStyle w:val="ListParagraph"/>
        <w:numPr>
          <w:ilvl w:val="1"/>
          <w:numId w:val="8"/>
        </w:numPr>
        <w:rPr>
          <w:i/>
        </w:rPr>
      </w:pPr>
      <w:r>
        <w:rPr>
          <w:i/>
        </w:rPr>
        <w:t>Each segment is configured by a separate SLIV</w:t>
      </w:r>
      <w:r w:rsidR="004D08B1">
        <w:rPr>
          <w:i/>
        </w:rPr>
        <w:t xml:space="preserve"> </w:t>
      </w:r>
      <w:r w:rsidR="00A368DA">
        <w:rPr>
          <w:i/>
        </w:rPr>
        <w:t>in the higher layer-configured table that can be indicated using the TDRA bit-field in the DCI</w:t>
      </w:r>
      <w:r w:rsidR="004D08B1">
        <w:rPr>
          <w:i/>
        </w:rPr>
        <w:t>.</w:t>
      </w:r>
    </w:p>
    <w:p w14:paraId="34EF8FB9" w14:textId="1F4375DD" w:rsidR="00610BCA" w:rsidRPr="00610BCA" w:rsidRDefault="00A368DA" w:rsidP="00610BCA">
      <w:pPr>
        <w:pStyle w:val="ListParagraph"/>
        <w:numPr>
          <w:ilvl w:val="1"/>
          <w:numId w:val="8"/>
        </w:numPr>
        <w:rPr>
          <w:i/>
        </w:rPr>
      </w:pPr>
      <w:r>
        <w:rPr>
          <w:i/>
        </w:rPr>
        <w:t>W</w:t>
      </w:r>
      <w:r w:rsidR="00610BCA">
        <w:rPr>
          <w:i/>
        </w:rPr>
        <w:t>hether the segments are mapped to different slots or to the same slot</w:t>
      </w:r>
      <w:r>
        <w:rPr>
          <w:i/>
        </w:rPr>
        <w:t xml:space="preserve"> can be realized with appropriate configuration of SLIV(s) in the higher layer-configured table that can be indicated using the TDRA bit-field in the DCI</w:t>
      </w:r>
      <w:r w:rsidR="004D08B1">
        <w:rPr>
          <w:i/>
        </w:rPr>
        <w:t>.</w:t>
      </w:r>
    </w:p>
    <w:p w14:paraId="1531EC67" w14:textId="77777777" w:rsidR="00610BCA" w:rsidRPr="00610BCA" w:rsidRDefault="00610BCA" w:rsidP="00610BCA">
      <w:pPr>
        <w:rPr>
          <w:i/>
        </w:rPr>
      </w:pPr>
    </w:p>
    <w:p w14:paraId="6C597FB3" w14:textId="6F3B6468" w:rsidR="00E04330" w:rsidRPr="00E04330" w:rsidRDefault="00E04330" w:rsidP="00E04330">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LLS Based Comp</w:t>
      </w:r>
      <w:r w:rsidR="00DE5485">
        <w:rPr>
          <w:rFonts w:ascii="Arial" w:hAnsi="Arial"/>
          <w:b w:val="0"/>
          <w:bCs w:val="0"/>
          <w:sz w:val="36"/>
          <w:szCs w:val="20"/>
        </w:rPr>
        <w:t>a</w:t>
      </w:r>
      <w:r>
        <w:rPr>
          <w:rFonts w:ascii="Arial" w:hAnsi="Arial"/>
          <w:b w:val="0"/>
          <w:bCs w:val="0"/>
          <w:sz w:val="36"/>
          <w:szCs w:val="20"/>
        </w:rPr>
        <w:t>rison</w:t>
      </w:r>
    </w:p>
    <w:p w14:paraId="7E78B597" w14:textId="36010840" w:rsidR="000D261B" w:rsidRDefault="000D6144" w:rsidP="000D261B">
      <w:r>
        <w:t>Moreover, mini-slot repetitions and repetitions in different slots are also compared</w:t>
      </w:r>
      <w:r w:rsidR="00614264">
        <w:t xml:space="preserve"> by link level evaluation below.</w:t>
      </w:r>
      <w:r w:rsidR="000D261B">
        <w:t xml:space="preserve"> The following key assumptions are made:</w:t>
      </w:r>
    </w:p>
    <w:p w14:paraId="38F5D01A" w14:textId="3F12A683" w:rsidR="000D261B" w:rsidRDefault="000D261B" w:rsidP="000D261B">
      <w:pPr>
        <w:pStyle w:val="ListParagraph"/>
        <w:numPr>
          <w:ilvl w:val="0"/>
          <w:numId w:val="25"/>
        </w:numPr>
      </w:pPr>
      <w:r>
        <w:t>Resource size: 12 symbols in total, 16 PRB</w:t>
      </w:r>
    </w:p>
    <w:p w14:paraId="498AD03F" w14:textId="56CFBF08" w:rsidR="000D261B" w:rsidRDefault="000D261B" w:rsidP="000D261B">
      <w:pPr>
        <w:pStyle w:val="ListParagraph"/>
        <w:numPr>
          <w:ilvl w:val="0"/>
          <w:numId w:val="25"/>
        </w:numPr>
      </w:pPr>
      <w:r>
        <w:t>Number of repetitions: 1 (12 symbols), 2 (</w:t>
      </w:r>
      <w:r w:rsidR="009931B2">
        <w:t>see below</w:t>
      </w:r>
      <w:r>
        <w:t>), 3 (4 symbols), 4 (3 symbols).</w:t>
      </w:r>
      <w:r w:rsidR="005B56C3">
        <w:t xml:space="preserve"> Single DMRS symbol per repetition is applied.</w:t>
      </w:r>
    </w:p>
    <w:p w14:paraId="26B2D2A6" w14:textId="163E18B0" w:rsidR="009931B2" w:rsidRDefault="009931B2" w:rsidP="009931B2">
      <w:pPr>
        <w:pStyle w:val="ListParagraph"/>
        <w:numPr>
          <w:ilvl w:val="1"/>
          <w:numId w:val="25"/>
        </w:numPr>
      </w:pPr>
      <w:r>
        <w:t>For the case of 2 repetitions, three different splitting schemes are evaluated:</w:t>
      </w:r>
    </w:p>
    <w:p w14:paraId="6745DD3E" w14:textId="447470BC" w:rsidR="009931B2" w:rsidRDefault="009931B2" w:rsidP="009931B2">
      <w:pPr>
        <w:pStyle w:val="ListParagraph"/>
        <w:numPr>
          <w:ilvl w:val="2"/>
          <w:numId w:val="25"/>
        </w:numPr>
      </w:pPr>
      <w:r>
        <w:t>6+6 symbols</w:t>
      </w:r>
    </w:p>
    <w:p w14:paraId="412F08E1" w14:textId="1DEE5C10" w:rsidR="009931B2" w:rsidRDefault="009931B2" w:rsidP="009931B2">
      <w:pPr>
        <w:pStyle w:val="ListParagraph"/>
        <w:numPr>
          <w:ilvl w:val="2"/>
          <w:numId w:val="25"/>
        </w:numPr>
      </w:pPr>
      <w:r>
        <w:t>4+8 symbols</w:t>
      </w:r>
    </w:p>
    <w:p w14:paraId="5C4E9579" w14:textId="7484264D" w:rsidR="009931B2" w:rsidRDefault="009931B2" w:rsidP="009931B2">
      <w:pPr>
        <w:pStyle w:val="ListParagraph"/>
        <w:numPr>
          <w:ilvl w:val="2"/>
          <w:numId w:val="25"/>
        </w:numPr>
      </w:pPr>
      <w:r>
        <w:t>8+4 symbols</w:t>
      </w:r>
    </w:p>
    <w:p w14:paraId="0F28425C" w14:textId="24733C06" w:rsidR="000D261B" w:rsidRDefault="000D261B" w:rsidP="000D261B">
      <w:pPr>
        <w:pStyle w:val="ListParagraph"/>
        <w:numPr>
          <w:ilvl w:val="0"/>
          <w:numId w:val="25"/>
        </w:numPr>
      </w:pPr>
      <w:r>
        <w:t>Frequency hopping:</w:t>
      </w:r>
    </w:p>
    <w:p w14:paraId="73D26E58" w14:textId="2DFD19A6" w:rsidR="000D261B" w:rsidRDefault="00A0574C" w:rsidP="000D261B">
      <w:pPr>
        <w:pStyle w:val="ListParagraph"/>
        <w:numPr>
          <w:ilvl w:val="1"/>
          <w:numId w:val="25"/>
        </w:numPr>
      </w:pPr>
      <w:r>
        <w:t>Either n</w:t>
      </w:r>
      <w:r w:rsidR="000D261B">
        <w:t>ot applied</w:t>
      </w:r>
    </w:p>
    <w:p w14:paraId="1713B5A9" w14:textId="224C0B6F" w:rsidR="000D261B" w:rsidRDefault="00A0574C" w:rsidP="000D261B">
      <w:pPr>
        <w:pStyle w:val="ListParagraph"/>
        <w:numPr>
          <w:ilvl w:val="1"/>
          <w:numId w:val="25"/>
        </w:numPr>
      </w:pPr>
      <w:r>
        <w:t>Or a</w:t>
      </w:r>
      <w:r w:rsidR="000D261B">
        <w:t>pplied</w:t>
      </w:r>
      <w:r w:rsidR="002F0669">
        <w:t>. In case of one transmission, intra-slot frequency hopping is applied. Frequency hopping offset is maximized in 40 MHz depending on number of repetitions in order to extract maximum diversity.</w:t>
      </w:r>
    </w:p>
    <w:p w14:paraId="175C2F8D" w14:textId="78D94110" w:rsidR="005B56C3" w:rsidRDefault="005B56C3" w:rsidP="005B56C3">
      <w:pPr>
        <w:pStyle w:val="ListParagraph"/>
        <w:numPr>
          <w:ilvl w:val="0"/>
          <w:numId w:val="25"/>
        </w:numPr>
      </w:pPr>
      <w:r>
        <w:t>Channel model</w:t>
      </w:r>
    </w:p>
    <w:p w14:paraId="29D8AFB3" w14:textId="723027A1" w:rsidR="005B56C3" w:rsidRDefault="005B56C3" w:rsidP="005B56C3">
      <w:pPr>
        <w:pStyle w:val="ListParagraph"/>
        <w:numPr>
          <w:ilvl w:val="1"/>
          <w:numId w:val="25"/>
        </w:numPr>
      </w:pPr>
      <w:r>
        <w:t>TDL-A, 30 ns</w:t>
      </w:r>
    </w:p>
    <w:p w14:paraId="4652D131" w14:textId="3701DDA6" w:rsidR="005B56C3" w:rsidRDefault="005B56C3" w:rsidP="005B56C3">
      <w:pPr>
        <w:pStyle w:val="ListParagraph"/>
        <w:numPr>
          <w:ilvl w:val="1"/>
          <w:numId w:val="25"/>
        </w:numPr>
      </w:pPr>
      <w:r>
        <w:lastRenderedPageBreak/>
        <w:t>TDL-C, 300 ns</w:t>
      </w:r>
    </w:p>
    <w:p w14:paraId="0786927E" w14:textId="327A9898" w:rsidR="00A126DF" w:rsidRDefault="0048613C" w:rsidP="00C61B04">
      <w:r>
        <w:t xml:space="preserve">The results are combined into </w:t>
      </w:r>
      <w:r w:rsidRPr="006C58B2">
        <w:fldChar w:fldCharType="begin"/>
      </w:r>
      <w:r w:rsidRPr="006C58B2">
        <w:instrText xml:space="preserve"> REF _Ref528946924 \h </w:instrText>
      </w:r>
      <w:r w:rsidR="006C58B2" w:rsidRPr="006C58B2">
        <w:instrText xml:space="preserve"> \* MERGEFORMAT </w:instrText>
      </w:r>
      <w:r w:rsidRPr="006C58B2">
        <w:fldChar w:fldCharType="separate"/>
      </w:r>
      <w:r w:rsidR="00A0574C" w:rsidRPr="00A0574C">
        <w:t xml:space="preserve">Figure </w:t>
      </w:r>
      <w:r w:rsidR="00A0574C" w:rsidRPr="00A0574C">
        <w:rPr>
          <w:noProof/>
        </w:rPr>
        <w:t>2</w:t>
      </w:r>
      <w:r w:rsidRPr="006C58B2">
        <w:fldChar w:fldCharType="end"/>
      </w:r>
      <w:r w:rsidRPr="006C58B2">
        <w:t xml:space="preserve"> and </w:t>
      </w:r>
      <w:r w:rsidRPr="006C58B2">
        <w:fldChar w:fldCharType="begin"/>
      </w:r>
      <w:r w:rsidRPr="006C58B2">
        <w:instrText xml:space="preserve"> REF _Ref535015818 \h </w:instrText>
      </w:r>
      <w:r w:rsidR="006C58B2" w:rsidRPr="006C58B2">
        <w:instrText xml:space="preserve"> \* MERGEFORMAT </w:instrText>
      </w:r>
      <w:r w:rsidRPr="006C58B2">
        <w:fldChar w:fldCharType="separate"/>
      </w:r>
      <w:r w:rsidR="00A0574C" w:rsidRPr="00A0574C">
        <w:t xml:space="preserve">Figure </w:t>
      </w:r>
      <w:r w:rsidR="00A0574C" w:rsidRPr="00A0574C">
        <w:rPr>
          <w:noProof/>
        </w:rPr>
        <w:t>3</w:t>
      </w:r>
      <w:r w:rsidRPr="006C58B2">
        <w:fldChar w:fldCharType="end"/>
      </w:r>
      <w:r w:rsidR="006C58B2">
        <w:t xml:space="preserve"> </w:t>
      </w:r>
      <w:r w:rsidR="00A0574C">
        <w:t>for low code rate (TBS = 504 bit) and moderate code rate (TBS = 2088 bit) respectively</w:t>
      </w:r>
      <w:r w:rsidR="006C58B2">
        <w:t>.</w:t>
      </w:r>
    </w:p>
    <w:tbl>
      <w:tblPr>
        <w:tblStyle w:val="TableGrid"/>
        <w:tblW w:w="0" w:type="auto"/>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6"/>
        <w:gridCol w:w="4966"/>
      </w:tblGrid>
      <w:tr w:rsidR="002D6854" w14:paraId="57324253" w14:textId="77777777" w:rsidTr="000D261B">
        <w:tc>
          <w:tcPr>
            <w:tcW w:w="4961" w:type="dxa"/>
          </w:tcPr>
          <w:p w14:paraId="43306F4B" w14:textId="0AB48188" w:rsidR="002D6854" w:rsidRDefault="00C04452" w:rsidP="00E35194">
            <w:pPr>
              <w:spacing w:after="0"/>
            </w:pPr>
            <w:r w:rsidRPr="00C04452">
              <w:rPr>
                <w:noProof/>
              </w:rPr>
              <w:drawing>
                <wp:inline distT="0" distB="0" distL="0" distR="0" wp14:anchorId="2F6468EE" wp14:editId="4BB65F07">
                  <wp:extent cx="3363474" cy="252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63474" cy="2520000"/>
                          </a:xfrm>
                          <a:prstGeom prst="rect">
                            <a:avLst/>
                          </a:prstGeom>
                          <a:noFill/>
                          <a:ln>
                            <a:noFill/>
                          </a:ln>
                        </pic:spPr>
                      </pic:pic>
                    </a:graphicData>
                  </a:graphic>
                </wp:inline>
              </w:drawing>
            </w:r>
          </w:p>
        </w:tc>
        <w:tc>
          <w:tcPr>
            <w:tcW w:w="4961" w:type="dxa"/>
          </w:tcPr>
          <w:p w14:paraId="342A5601" w14:textId="609A82BC" w:rsidR="002D6854" w:rsidRDefault="00610BCA" w:rsidP="00E35194">
            <w:pPr>
              <w:spacing w:after="0"/>
            </w:pPr>
            <w:r w:rsidRPr="00610BCA">
              <w:rPr>
                <w:noProof/>
              </w:rPr>
              <w:drawing>
                <wp:inline distT="0" distB="0" distL="0" distR="0" wp14:anchorId="633769A1" wp14:editId="79976B57">
                  <wp:extent cx="3363474" cy="25200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63474" cy="2520000"/>
                          </a:xfrm>
                          <a:prstGeom prst="rect">
                            <a:avLst/>
                          </a:prstGeom>
                          <a:noFill/>
                          <a:ln>
                            <a:noFill/>
                          </a:ln>
                        </pic:spPr>
                      </pic:pic>
                    </a:graphicData>
                  </a:graphic>
                </wp:inline>
              </w:drawing>
            </w:r>
          </w:p>
        </w:tc>
      </w:tr>
      <w:tr w:rsidR="00E35194" w14:paraId="3A37AB2E" w14:textId="77777777" w:rsidTr="000D261B">
        <w:tc>
          <w:tcPr>
            <w:tcW w:w="4966" w:type="dxa"/>
          </w:tcPr>
          <w:p w14:paraId="7A0BB61B" w14:textId="33FFE7A2" w:rsidR="00E35194" w:rsidRPr="00C517D1" w:rsidRDefault="00C04452" w:rsidP="00E35194">
            <w:pPr>
              <w:spacing w:after="0"/>
              <w:rPr>
                <w:noProof/>
              </w:rPr>
            </w:pPr>
            <w:r w:rsidRPr="00C04452">
              <w:rPr>
                <w:noProof/>
              </w:rPr>
              <w:drawing>
                <wp:inline distT="0" distB="0" distL="0" distR="0" wp14:anchorId="61FDEE7B" wp14:editId="14F255F1">
                  <wp:extent cx="3363474" cy="2520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63474" cy="2520000"/>
                          </a:xfrm>
                          <a:prstGeom prst="rect">
                            <a:avLst/>
                          </a:prstGeom>
                          <a:noFill/>
                          <a:ln>
                            <a:noFill/>
                          </a:ln>
                        </pic:spPr>
                      </pic:pic>
                    </a:graphicData>
                  </a:graphic>
                </wp:inline>
              </w:drawing>
            </w:r>
          </w:p>
        </w:tc>
        <w:tc>
          <w:tcPr>
            <w:tcW w:w="4966" w:type="dxa"/>
          </w:tcPr>
          <w:p w14:paraId="2E56278A" w14:textId="684A70C1" w:rsidR="00E35194" w:rsidRPr="00643CBE" w:rsidRDefault="00C04452" w:rsidP="00E35194">
            <w:pPr>
              <w:spacing w:after="0"/>
              <w:rPr>
                <w:noProof/>
              </w:rPr>
            </w:pPr>
            <w:r w:rsidRPr="00C04452">
              <w:rPr>
                <w:noProof/>
              </w:rPr>
              <w:drawing>
                <wp:inline distT="0" distB="0" distL="0" distR="0" wp14:anchorId="2726B7F8" wp14:editId="1891EBB4">
                  <wp:extent cx="3363474" cy="2520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63474" cy="2520000"/>
                          </a:xfrm>
                          <a:prstGeom prst="rect">
                            <a:avLst/>
                          </a:prstGeom>
                          <a:noFill/>
                          <a:ln>
                            <a:noFill/>
                          </a:ln>
                        </pic:spPr>
                      </pic:pic>
                    </a:graphicData>
                  </a:graphic>
                </wp:inline>
              </w:drawing>
            </w:r>
          </w:p>
        </w:tc>
      </w:tr>
      <w:tr w:rsidR="00E35194" w14:paraId="1F0E5342" w14:textId="77777777" w:rsidTr="000D261B">
        <w:tc>
          <w:tcPr>
            <w:tcW w:w="9922" w:type="dxa"/>
            <w:gridSpan w:val="2"/>
          </w:tcPr>
          <w:p w14:paraId="13181C9C" w14:textId="6F9AE81F" w:rsidR="00E35194" w:rsidRPr="000D261B" w:rsidRDefault="000D261B" w:rsidP="00C04452">
            <w:pPr>
              <w:jc w:val="center"/>
              <w:rPr>
                <w:b/>
              </w:rPr>
            </w:pPr>
            <w:bookmarkStart w:id="2" w:name="_Ref528946924"/>
            <w:r w:rsidRPr="002940DE">
              <w:rPr>
                <w:b/>
              </w:rPr>
              <w:t xml:space="preserve">Figure </w:t>
            </w:r>
            <w:r w:rsidRPr="002940DE">
              <w:rPr>
                <w:b/>
              </w:rPr>
              <w:fldChar w:fldCharType="begin"/>
            </w:r>
            <w:r w:rsidRPr="002940DE">
              <w:rPr>
                <w:b/>
              </w:rPr>
              <w:instrText xml:space="preserve"> SEQ Figure \* ARABIC </w:instrText>
            </w:r>
            <w:r w:rsidRPr="002940DE">
              <w:rPr>
                <w:b/>
              </w:rPr>
              <w:fldChar w:fldCharType="separate"/>
            </w:r>
            <w:r w:rsidR="00A0574C">
              <w:rPr>
                <w:b/>
                <w:noProof/>
              </w:rPr>
              <w:t>2</w:t>
            </w:r>
            <w:r w:rsidRPr="002940DE">
              <w:rPr>
                <w:b/>
              </w:rPr>
              <w:fldChar w:fldCharType="end"/>
            </w:r>
            <w:bookmarkEnd w:id="2"/>
            <w:r w:rsidRPr="002940DE">
              <w:rPr>
                <w:b/>
              </w:rPr>
              <w:t xml:space="preserve">. </w:t>
            </w:r>
            <w:r>
              <w:rPr>
                <w:b/>
              </w:rPr>
              <w:t xml:space="preserve">BLER vs SNR, </w:t>
            </w:r>
            <w:r w:rsidR="00C04452">
              <w:rPr>
                <w:b/>
              </w:rPr>
              <w:t>TBS 504</w:t>
            </w:r>
            <w:r w:rsidR="00A0574C">
              <w:rPr>
                <w:b/>
              </w:rPr>
              <w:t>.</w:t>
            </w:r>
          </w:p>
        </w:tc>
      </w:tr>
    </w:tbl>
    <w:p w14:paraId="15BCBE3E" w14:textId="77777777" w:rsidR="00E35194" w:rsidRDefault="00E35194" w:rsidP="00C61B04"/>
    <w:tbl>
      <w:tblPr>
        <w:tblStyle w:val="TableGrid"/>
        <w:tblW w:w="0" w:type="auto"/>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6"/>
        <w:gridCol w:w="4966"/>
      </w:tblGrid>
      <w:tr w:rsidR="00E35194" w14:paraId="78BD8C94" w14:textId="77777777" w:rsidTr="000D261B">
        <w:tc>
          <w:tcPr>
            <w:tcW w:w="4961" w:type="dxa"/>
          </w:tcPr>
          <w:p w14:paraId="155A4D4F" w14:textId="2291657D" w:rsidR="00E35194" w:rsidRDefault="00C04452" w:rsidP="00E878BB">
            <w:pPr>
              <w:spacing w:after="0"/>
            </w:pPr>
            <w:r w:rsidRPr="00C04452">
              <w:rPr>
                <w:noProof/>
              </w:rPr>
              <w:lastRenderedPageBreak/>
              <w:drawing>
                <wp:inline distT="0" distB="0" distL="0" distR="0" wp14:anchorId="46B25E42" wp14:editId="77760FD2">
                  <wp:extent cx="3363474" cy="2520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63474" cy="2520000"/>
                          </a:xfrm>
                          <a:prstGeom prst="rect">
                            <a:avLst/>
                          </a:prstGeom>
                          <a:noFill/>
                          <a:ln>
                            <a:noFill/>
                          </a:ln>
                        </pic:spPr>
                      </pic:pic>
                    </a:graphicData>
                  </a:graphic>
                </wp:inline>
              </w:drawing>
            </w:r>
          </w:p>
        </w:tc>
        <w:tc>
          <w:tcPr>
            <w:tcW w:w="4961" w:type="dxa"/>
          </w:tcPr>
          <w:p w14:paraId="44547FF4" w14:textId="79844A4E" w:rsidR="00E35194" w:rsidRDefault="00C04452" w:rsidP="00E878BB">
            <w:pPr>
              <w:spacing w:after="0"/>
            </w:pPr>
            <w:r w:rsidRPr="00C04452">
              <w:rPr>
                <w:noProof/>
              </w:rPr>
              <w:drawing>
                <wp:inline distT="0" distB="0" distL="0" distR="0" wp14:anchorId="6522B0F2" wp14:editId="6543DAB1">
                  <wp:extent cx="3363474" cy="2520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63474" cy="2520000"/>
                          </a:xfrm>
                          <a:prstGeom prst="rect">
                            <a:avLst/>
                          </a:prstGeom>
                          <a:noFill/>
                          <a:ln>
                            <a:noFill/>
                          </a:ln>
                        </pic:spPr>
                      </pic:pic>
                    </a:graphicData>
                  </a:graphic>
                </wp:inline>
              </w:drawing>
            </w:r>
          </w:p>
        </w:tc>
      </w:tr>
      <w:tr w:rsidR="00E35194" w14:paraId="013C1451" w14:textId="77777777" w:rsidTr="000D261B">
        <w:tc>
          <w:tcPr>
            <w:tcW w:w="4961" w:type="dxa"/>
          </w:tcPr>
          <w:p w14:paraId="1AC6FAE9" w14:textId="6382E4AE" w:rsidR="00E35194" w:rsidRPr="00C517D1" w:rsidRDefault="00C04452" w:rsidP="00E878BB">
            <w:pPr>
              <w:spacing w:after="0"/>
              <w:rPr>
                <w:noProof/>
              </w:rPr>
            </w:pPr>
            <w:r w:rsidRPr="00C04452">
              <w:rPr>
                <w:noProof/>
              </w:rPr>
              <w:drawing>
                <wp:inline distT="0" distB="0" distL="0" distR="0" wp14:anchorId="3126F0BD" wp14:editId="20F83032">
                  <wp:extent cx="3363474" cy="2520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63474" cy="2520000"/>
                          </a:xfrm>
                          <a:prstGeom prst="rect">
                            <a:avLst/>
                          </a:prstGeom>
                          <a:noFill/>
                          <a:ln>
                            <a:noFill/>
                          </a:ln>
                        </pic:spPr>
                      </pic:pic>
                    </a:graphicData>
                  </a:graphic>
                </wp:inline>
              </w:drawing>
            </w:r>
          </w:p>
        </w:tc>
        <w:tc>
          <w:tcPr>
            <w:tcW w:w="4961" w:type="dxa"/>
          </w:tcPr>
          <w:p w14:paraId="5E947AE9" w14:textId="5CFC4AD3" w:rsidR="00E35194" w:rsidRPr="00643CBE" w:rsidRDefault="00C04452" w:rsidP="00E878BB">
            <w:pPr>
              <w:spacing w:after="0"/>
              <w:rPr>
                <w:noProof/>
              </w:rPr>
            </w:pPr>
            <w:r w:rsidRPr="00C04452">
              <w:rPr>
                <w:noProof/>
              </w:rPr>
              <w:drawing>
                <wp:inline distT="0" distB="0" distL="0" distR="0" wp14:anchorId="11319071" wp14:editId="0E200D56">
                  <wp:extent cx="3363474" cy="2520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63474" cy="2520000"/>
                          </a:xfrm>
                          <a:prstGeom prst="rect">
                            <a:avLst/>
                          </a:prstGeom>
                          <a:noFill/>
                          <a:ln>
                            <a:noFill/>
                          </a:ln>
                        </pic:spPr>
                      </pic:pic>
                    </a:graphicData>
                  </a:graphic>
                </wp:inline>
              </w:drawing>
            </w:r>
          </w:p>
        </w:tc>
      </w:tr>
      <w:tr w:rsidR="000D261B" w14:paraId="467981AE" w14:textId="77777777" w:rsidTr="000D261B">
        <w:tc>
          <w:tcPr>
            <w:tcW w:w="9922" w:type="dxa"/>
            <w:gridSpan w:val="2"/>
          </w:tcPr>
          <w:p w14:paraId="5F25C167" w14:textId="52406D2A" w:rsidR="000D261B" w:rsidRPr="00643CBE" w:rsidRDefault="000D261B" w:rsidP="00C04452">
            <w:pPr>
              <w:spacing w:after="0"/>
              <w:jc w:val="center"/>
              <w:rPr>
                <w:noProof/>
              </w:rPr>
            </w:pPr>
            <w:bookmarkStart w:id="3" w:name="_Ref535015818"/>
            <w:r w:rsidRPr="002940DE">
              <w:rPr>
                <w:b/>
              </w:rPr>
              <w:t xml:space="preserve">Figure </w:t>
            </w:r>
            <w:r w:rsidRPr="002940DE">
              <w:rPr>
                <w:b/>
              </w:rPr>
              <w:fldChar w:fldCharType="begin"/>
            </w:r>
            <w:r w:rsidRPr="002940DE">
              <w:rPr>
                <w:b/>
              </w:rPr>
              <w:instrText xml:space="preserve"> SEQ Figure \* ARABIC </w:instrText>
            </w:r>
            <w:r w:rsidRPr="002940DE">
              <w:rPr>
                <w:b/>
              </w:rPr>
              <w:fldChar w:fldCharType="separate"/>
            </w:r>
            <w:r w:rsidR="00A0574C">
              <w:rPr>
                <w:b/>
                <w:noProof/>
              </w:rPr>
              <w:t>3</w:t>
            </w:r>
            <w:r w:rsidRPr="002940DE">
              <w:rPr>
                <w:b/>
              </w:rPr>
              <w:fldChar w:fldCharType="end"/>
            </w:r>
            <w:bookmarkEnd w:id="3"/>
            <w:r w:rsidRPr="002940DE">
              <w:rPr>
                <w:b/>
              </w:rPr>
              <w:t xml:space="preserve">. </w:t>
            </w:r>
            <w:r>
              <w:rPr>
                <w:b/>
              </w:rPr>
              <w:t xml:space="preserve">BLER vs SNR, </w:t>
            </w:r>
            <w:r w:rsidR="00C04452">
              <w:rPr>
                <w:b/>
              </w:rPr>
              <w:t>TBS 2088</w:t>
            </w:r>
          </w:p>
        </w:tc>
      </w:tr>
    </w:tbl>
    <w:p w14:paraId="04DB0487" w14:textId="77777777" w:rsidR="00E35194" w:rsidRDefault="00E35194" w:rsidP="00C61B04"/>
    <w:p w14:paraId="09F67D7A" w14:textId="7A0D6318" w:rsidR="00234EB8" w:rsidRDefault="00AE4BA4" w:rsidP="00C61B04">
      <w:r>
        <w:t xml:space="preserve">From the results </w:t>
      </w:r>
      <w:r w:rsidR="00234EB8">
        <w:t xml:space="preserve">the following </w:t>
      </w:r>
      <w:r>
        <w:t>can be concluded</w:t>
      </w:r>
      <w:r w:rsidR="00234EB8">
        <w:t>.</w:t>
      </w:r>
    </w:p>
    <w:p w14:paraId="4884D8DC" w14:textId="6B5BAFB7" w:rsidR="00234EB8" w:rsidRDefault="00234EB8" w:rsidP="00234EB8">
      <w:pPr>
        <w:rPr>
          <w:b/>
        </w:rPr>
      </w:pPr>
      <w:r>
        <w:rPr>
          <w:b/>
        </w:rPr>
        <w:t>Observation 1:</w:t>
      </w:r>
    </w:p>
    <w:p w14:paraId="10F8354A" w14:textId="77777777" w:rsidR="00234EB8" w:rsidRPr="000C71C2" w:rsidRDefault="00234EB8" w:rsidP="000C71C2">
      <w:pPr>
        <w:pStyle w:val="ListParagraph"/>
        <w:numPr>
          <w:ilvl w:val="0"/>
          <w:numId w:val="8"/>
        </w:numPr>
        <w:rPr>
          <w:b/>
        </w:rPr>
      </w:pPr>
      <w:r w:rsidRPr="000C71C2">
        <w:rPr>
          <w:i/>
        </w:rPr>
        <w:t xml:space="preserve">One or two repetitions outperform larger number of repetitions (under fixed total duration) in most of the cases. </w:t>
      </w:r>
    </w:p>
    <w:p w14:paraId="5B7A0F7B" w14:textId="78AA2F75" w:rsidR="00234EB8" w:rsidRPr="00234EB8" w:rsidRDefault="00234EB8" w:rsidP="000C71C2">
      <w:pPr>
        <w:pStyle w:val="ListParagraph"/>
        <w:numPr>
          <w:ilvl w:val="0"/>
          <w:numId w:val="8"/>
        </w:numPr>
        <w:rPr>
          <w:b/>
        </w:rPr>
      </w:pPr>
      <w:r w:rsidRPr="000C71C2">
        <w:rPr>
          <w:i/>
        </w:rPr>
        <w:lastRenderedPageBreak/>
        <w:t xml:space="preserve">Even in case of unequal split on two parts, </w:t>
      </w:r>
      <w:r>
        <w:rPr>
          <w:i/>
        </w:rPr>
        <w:t>two</w:t>
      </w:r>
      <w:r w:rsidRPr="000C71C2">
        <w:rPr>
          <w:i/>
        </w:rPr>
        <w:t xml:space="preserve">-segment transmission outperforms other </w:t>
      </w:r>
      <w:r w:rsidR="00400F3F">
        <w:rPr>
          <w:i/>
        </w:rPr>
        <w:t>scenarios</w:t>
      </w:r>
      <w:r w:rsidRPr="000C71C2">
        <w:rPr>
          <w:i/>
        </w:rPr>
        <w:t xml:space="preserve"> of more than </w:t>
      </w:r>
      <w:r>
        <w:rPr>
          <w:i/>
        </w:rPr>
        <w:t>two</w:t>
      </w:r>
      <w:r w:rsidRPr="000C71C2">
        <w:rPr>
          <w:i/>
        </w:rPr>
        <w:t xml:space="preserve"> short</w:t>
      </w:r>
      <w:r>
        <w:rPr>
          <w:i/>
        </w:rPr>
        <w:t>er</w:t>
      </w:r>
      <w:r w:rsidRPr="000C71C2">
        <w:rPr>
          <w:i/>
        </w:rPr>
        <w:t xml:space="preserve"> repetitions.</w:t>
      </w:r>
    </w:p>
    <w:p w14:paraId="4C05B22C" w14:textId="77777777" w:rsidR="00C8382F" w:rsidRPr="00C8382F" w:rsidRDefault="00C8382F" w:rsidP="00C8382F"/>
    <w:p w14:paraId="6A7F08CD" w14:textId="77777777" w:rsidR="00881815" w:rsidRPr="00C11214"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11214">
        <w:rPr>
          <w:rFonts w:ascii="Arial" w:hAnsi="Arial"/>
          <w:b w:val="0"/>
          <w:bCs w:val="0"/>
          <w:sz w:val="36"/>
          <w:szCs w:val="20"/>
        </w:rPr>
        <w:t>Conclusions</w:t>
      </w:r>
    </w:p>
    <w:p w14:paraId="46600811" w14:textId="597E3574" w:rsidR="00B31CF6" w:rsidRDefault="00DD70AC" w:rsidP="00D166BA">
      <w:pPr>
        <w:pStyle w:val="3GPPNormalText"/>
        <w:rPr>
          <w:sz w:val="22"/>
          <w:szCs w:val="28"/>
        </w:rPr>
      </w:pPr>
      <w:r w:rsidRPr="00C11214">
        <w:rPr>
          <w:sz w:val="22"/>
          <w:szCs w:val="28"/>
        </w:rPr>
        <w:t xml:space="preserve">In this contribution, we discussed </w:t>
      </w:r>
      <w:r w:rsidR="00A40A21">
        <w:rPr>
          <w:sz w:val="22"/>
          <w:szCs w:val="28"/>
        </w:rPr>
        <w:t>general enhancements to PUSCH to support new URLLC use cases. The following proposals</w:t>
      </w:r>
      <w:r w:rsidR="00234EB8">
        <w:rPr>
          <w:sz w:val="22"/>
          <w:szCs w:val="28"/>
        </w:rPr>
        <w:t xml:space="preserve"> and observations</w:t>
      </w:r>
      <w:r w:rsidR="00A40A21">
        <w:rPr>
          <w:sz w:val="22"/>
          <w:szCs w:val="28"/>
        </w:rPr>
        <w:t xml:space="preserve"> are made based on the presented analysis</w:t>
      </w:r>
      <w:r w:rsidRPr="00C11214">
        <w:rPr>
          <w:sz w:val="22"/>
          <w:szCs w:val="28"/>
        </w:rPr>
        <w:t>:</w:t>
      </w:r>
    </w:p>
    <w:p w14:paraId="428E23C4" w14:textId="77777777" w:rsidR="00400F3F" w:rsidRDefault="00400F3F" w:rsidP="00400F3F">
      <w:pPr>
        <w:rPr>
          <w:b/>
        </w:rPr>
      </w:pPr>
      <w:r>
        <w:rPr>
          <w:b/>
        </w:rPr>
        <w:t>Observation 1:</w:t>
      </w:r>
    </w:p>
    <w:p w14:paraId="61FEEA6C" w14:textId="77777777" w:rsidR="00400F3F" w:rsidRPr="000C71C2" w:rsidRDefault="00400F3F" w:rsidP="00400F3F">
      <w:pPr>
        <w:pStyle w:val="ListParagraph"/>
        <w:numPr>
          <w:ilvl w:val="0"/>
          <w:numId w:val="8"/>
        </w:numPr>
        <w:rPr>
          <w:b/>
        </w:rPr>
      </w:pPr>
      <w:r w:rsidRPr="000C71C2">
        <w:rPr>
          <w:i/>
        </w:rPr>
        <w:t xml:space="preserve">One or two repetitions outperform larger number of repetitions (under fixed total duration) in most of the cases. </w:t>
      </w:r>
    </w:p>
    <w:p w14:paraId="0B74115F" w14:textId="48D76A26" w:rsidR="00400F3F" w:rsidRPr="00234EB8" w:rsidRDefault="00400F3F" w:rsidP="00400F3F">
      <w:pPr>
        <w:pStyle w:val="ListParagraph"/>
        <w:numPr>
          <w:ilvl w:val="0"/>
          <w:numId w:val="8"/>
        </w:numPr>
        <w:rPr>
          <w:b/>
        </w:rPr>
      </w:pPr>
      <w:r w:rsidRPr="000C71C2">
        <w:rPr>
          <w:i/>
        </w:rPr>
        <w:t xml:space="preserve">Even in case of unequal split on two parts, </w:t>
      </w:r>
      <w:r>
        <w:rPr>
          <w:i/>
        </w:rPr>
        <w:t>two</w:t>
      </w:r>
      <w:r w:rsidRPr="000C71C2">
        <w:rPr>
          <w:i/>
        </w:rPr>
        <w:t xml:space="preserve">-segment transmission outperforms other </w:t>
      </w:r>
      <w:r>
        <w:rPr>
          <w:i/>
        </w:rPr>
        <w:t>scenarios</w:t>
      </w:r>
      <w:r w:rsidRPr="000C71C2">
        <w:rPr>
          <w:i/>
        </w:rPr>
        <w:t xml:space="preserve"> of more than </w:t>
      </w:r>
      <w:r>
        <w:rPr>
          <w:i/>
        </w:rPr>
        <w:t>two</w:t>
      </w:r>
      <w:r w:rsidRPr="000C71C2">
        <w:rPr>
          <w:i/>
        </w:rPr>
        <w:t xml:space="preserve"> short</w:t>
      </w:r>
      <w:r>
        <w:rPr>
          <w:i/>
        </w:rPr>
        <w:t>er</w:t>
      </w:r>
      <w:r w:rsidRPr="000C71C2">
        <w:rPr>
          <w:i/>
        </w:rPr>
        <w:t xml:space="preserve"> repetitions.</w:t>
      </w:r>
    </w:p>
    <w:p w14:paraId="6E9FDD0A" w14:textId="77777777" w:rsidR="00400F3F" w:rsidRDefault="00400F3F" w:rsidP="00400F3F">
      <w:pPr>
        <w:rPr>
          <w:b/>
        </w:rPr>
      </w:pPr>
    </w:p>
    <w:p w14:paraId="39AA87A0" w14:textId="77777777" w:rsidR="00400F3F" w:rsidRDefault="00400F3F" w:rsidP="00400F3F">
      <w:pPr>
        <w:rPr>
          <w:b/>
        </w:rPr>
      </w:pPr>
      <w:r w:rsidRPr="00CF1FDA">
        <w:rPr>
          <w:b/>
        </w:rPr>
        <w:t>Proposal</w:t>
      </w:r>
      <w:r>
        <w:rPr>
          <w:b/>
        </w:rPr>
        <w:t xml:space="preserve"> 1:</w:t>
      </w:r>
    </w:p>
    <w:p w14:paraId="5E21EA47" w14:textId="77777777" w:rsidR="00400F3F" w:rsidRPr="00610BCA" w:rsidRDefault="00400F3F" w:rsidP="00400F3F">
      <w:pPr>
        <w:pStyle w:val="ListParagraph"/>
        <w:numPr>
          <w:ilvl w:val="0"/>
          <w:numId w:val="8"/>
        </w:numPr>
        <w:rPr>
          <w:i/>
        </w:rPr>
      </w:pPr>
      <w:r>
        <w:rPr>
          <w:i/>
        </w:rPr>
        <w:t>Support</w:t>
      </w:r>
      <w:r w:rsidRPr="00610BCA">
        <w:rPr>
          <w:i/>
        </w:rPr>
        <w:t xml:space="preserve"> multi-segment PUSCH transmission</w:t>
      </w:r>
    </w:p>
    <w:p w14:paraId="562587E0" w14:textId="77777777" w:rsidR="00400F3F" w:rsidRDefault="00400F3F" w:rsidP="00400F3F">
      <w:pPr>
        <w:pStyle w:val="ListParagraph"/>
        <w:numPr>
          <w:ilvl w:val="1"/>
          <w:numId w:val="8"/>
        </w:numPr>
        <w:rPr>
          <w:i/>
        </w:rPr>
      </w:pPr>
      <w:r>
        <w:rPr>
          <w:i/>
        </w:rPr>
        <w:t>Each segment is configured by a separate SLIV in the higher layer-configured table that can be indicated using the TDRA bit-field in the DCI.</w:t>
      </w:r>
    </w:p>
    <w:p w14:paraId="78DA6D4B" w14:textId="77777777" w:rsidR="00400F3F" w:rsidRPr="00610BCA" w:rsidRDefault="00400F3F" w:rsidP="00400F3F">
      <w:pPr>
        <w:pStyle w:val="ListParagraph"/>
        <w:numPr>
          <w:ilvl w:val="1"/>
          <w:numId w:val="8"/>
        </w:numPr>
        <w:rPr>
          <w:i/>
        </w:rPr>
      </w:pPr>
      <w:r>
        <w:rPr>
          <w:i/>
        </w:rPr>
        <w:t>Whether the segments are mapped to different slots or to the same slot can be realized with appropriate configuration of SLIV(s) in the higher layer-configured table that can be indicated using the TDRA bit-field in the</w:t>
      </w:r>
      <w:bookmarkStart w:id="4" w:name="_GoBack"/>
      <w:bookmarkEnd w:id="4"/>
      <w:r>
        <w:rPr>
          <w:i/>
        </w:rPr>
        <w:t xml:space="preserve"> DCI.</w:t>
      </w:r>
    </w:p>
    <w:p w14:paraId="75EF2F77" w14:textId="77777777" w:rsidR="008109DF" w:rsidRPr="006D4A0C" w:rsidRDefault="008109DF" w:rsidP="006D4A0C">
      <w:pPr>
        <w:rPr>
          <w:i/>
        </w:rPr>
      </w:pPr>
    </w:p>
    <w:p w14:paraId="55158626" w14:textId="77777777" w:rsidR="007C1391" w:rsidRPr="007C1391" w:rsidRDefault="007C1391" w:rsidP="007C139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0C71C2">
        <w:rPr>
          <w:rFonts w:ascii="Arial" w:hAnsi="Arial"/>
          <w:b w:val="0"/>
          <w:bCs w:val="0"/>
          <w:sz w:val="36"/>
          <w:szCs w:val="20"/>
        </w:rPr>
        <w:t>References</w:t>
      </w:r>
    </w:p>
    <w:p w14:paraId="31ACCAAF" w14:textId="1BF273B6" w:rsidR="002B647B" w:rsidRPr="002B70B2" w:rsidRDefault="000C71C2" w:rsidP="002B647B">
      <w:pPr>
        <w:widowControl w:val="0"/>
        <w:numPr>
          <w:ilvl w:val="0"/>
          <w:numId w:val="24"/>
        </w:numPr>
        <w:tabs>
          <w:tab w:val="num" w:pos="708"/>
        </w:tabs>
        <w:autoSpaceDE/>
        <w:adjustRightInd/>
        <w:snapToGrid/>
        <w:spacing w:after="60"/>
      </w:pPr>
      <w:bookmarkStart w:id="5" w:name="_Ref1203206"/>
      <w:r>
        <w:rPr>
          <w:iCs/>
        </w:rPr>
        <w:t>R1-1902</w:t>
      </w:r>
      <w:r w:rsidR="002B647B" w:rsidRPr="002B70B2">
        <w:rPr>
          <w:iCs/>
        </w:rPr>
        <w:t xml:space="preserve">498 </w:t>
      </w:r>
      <w:r w:rsidR="002B647B" w:rsidRPr="00406FCA">
        <w:rPr>
          <w:iCs/>
        </w:rPr>
        <w:t>“</w:t>
      </w:r>
      <w:r w:rsidR="002B647B" w:rsidRPr="002B70B2">
        <w:rPr>
          <w:iCs/>
        </w:rPr>
        <w:t>On enhancements to CG PUSCH</w:t>
      </w:r>
      <w:r>
        <w:rPr>
          <w:iCs/>
        </w:rPr>
        <w:t xml:space="preserve"> for eURLLC</w:t>
      </w:r>
      <w:r w:rsidR="002B647B" w:rsidRPr="00406FCA">
        <w:t xml:space="preserve">”, </w:t>
      </w:r>
      <w:r w:rsidR="002B647B" w:rsidRPr="00406FCA">
        <w:rPr>
          <w:iCs/>
        </w:rPr>
        <w:t xml:space="preserve">Intel Corporation, </w:t>
      </w:r>
      <w:r>
        <w:rPr>
          <w:iCs/>
        </w:rPr>
        <w:t>Athens</w:t>
      </w:r>
      <w:r w:rsidR="002B647B" w:rsidRPr="002B70B2">
        <w:rPr>
          <w:iCs/>
        </w:rPr>
        <w:t xml:space="preserve">, </w:t>
      </w:r>
      <w:r>
        <w:rPr>
          <w:iCs/>
        </w:rPr>
        <w:t>Greece</w:t>
      </w:r>
      <w:r w:rsidR="002B647B" w:rsidRPr="002B70B2">
        <w:rPr>
          <w:iCs/>
        </w:rPr>
        <w:t xml:space="preserve">, </w:t>
      </w:r>
      <w:r>
        <w:rPr>
          <w:iCs/>
        </w:rPr>
        <w:t>February</w:t>
      </w:r>
      <w:r w:rsidR="002B647B" w:rsidRPr="002B70B2">
        <w:rPr>
          <w:iCs/>
        </w:rPr>
        <w:t>, 2019</w:t>
      </w:r>
      <w:bookmarkEnd w:id="5"/>
    </w:p>
    <w:p w14:paraId="110E5341" w14:textId="0A4C15BD" w:rsidR="008B463A" w:rsidRPr="007811DA" w:rsidRDefault="007811DA" w:rsidP="007811DA">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811DA">
        <w:rPr>
          <w:rFonts w:ascii="Arial" w:hAnsi="Arial"/>
          <w:b w:val="0"/>
          <w:bCs w:val="0"/>
          <w:sz w:val="36"/>
          <w:szCs w:val="20"/>
        </w:rPr>
        <w:t xml:space="preserve">Appendix – LLS </w:t>
      </w:r>
      <w:r w:rsidR="008B463A" w:rsidRPr="007811DA">
        <w:rPr>
          <w:rFonts w:ascii="Arial" w:hAnsi="Arial"/>
          <w:b w:val="0"/>
          <w:bCs w:val="0"/>
          <w:sz w:val="32"/>
          <w:szCs w:val="20"/>
          <w:lang w:val="en-GB"/>
        </w:rPr>
        <w:t>Evaluation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64"/>
        <w:gridCol w:w="20"/>
        <w:gridCol w:w="7466"/>
      </w:tblGrid>
      <w:tr w:rsidR="007811DA" w:rsidRPr="007811DA" w14:paraId="20F47473" w14:textId="77777777" w:rsidTr="003D70B8">
        <w:trPr>
          <w:trHeight w:val="105"/>
          <w:jc w:val="center"/>
        </w:trPr>
        <w:tc>
          <w:tcPr>
            <w:tcW w:w="1864" w:type="dxa"/>
            <w:shd w:val="clear" w:color="auto" w:fill="F2F2F2" w:themeFill="background1" w:themeFillShade="F2"/>
            <w:tcMar>
              <w:top w:w="0" w:type="dxa"/>
              <w:left w:w="108" w:type="dxa"/>
              <w:bottom w:w="0" w:type="dxa"/>
              <w:right w:w="108" w:type="dxa"/>
            </w:tcMar>
            <w:hideMark/>
          </w:tcPr>
          <w:p w14:paraId="76F0592E" w14:textId="77777777" w:rsidR="007811DA" w:rsidRPr="007811DA" w:rsidRDefault="007811DA" w:rsidP="007811DA">
            <w:pPr>
              <w:spacing w:after="0"/>
            </w:pPr>
            <w:r w:rsidRPr="007811DA">
              <w:t>Parameter</w:t>
            </w:r>
          </w:p>
        </w:tc>
        <w:tc>
          <w:tcPr>
            <w:tcW w:w="20" w:type="dxa"/>
            <w:shd w:val="clear" w:color="auto" w:fill="F2F2F2" w:themeFill="background1" w:themeFillShade="F2"/>
          </w:tcPr>
          <w:p w14:paraId="5E64F6CC" w14:textId="77777777" w:rsidR="007811DA" w:rsidRPr="007811DA" w:rsidRDefault="007811DA" w:rsidP="007811DA">
            <w:pPr>
              <w:spacing w:after="0"/>
            </w:pPr>
          </w:p>
        </w:tc>
        <w:tc>
          <w:tcPr>
            <w:tcW w:w="0" w:type="auto"/>
            <w:shd w:val="clear" w:color="auto" w:fill="F2F2F2" w:themeFill="background1" w:themeFillShade="F2"/>
            <w:tcMar>
              <w:top w:w="0" w:type="dxa"/>
              <w:left w:w="108" w:type="dxa"/>
              <w:bottom w:w="0" w:type="dxa"/>
              <w:right w:w="108" w:type="dxa"/>
            </w:tcMar>
            <w:hideMark/>
          </w:tcPr>
          <w:p w14:paraId="7D9A3BC8" w14:textId="1E9BE9CC" w:rsidR="007811DA" w:rsidRPr="007811DA" w:rsidRDefault="007811DA" w:rsidP="007811DA">
            <w:pPr>
              <w:spacing w:after="0"/>
            </w:pPr>
            <w:r w:rsidRPr="007811DA">
              <w:t>Value</w:t>
            </w:r>
          </w:p>
        </w:tc>
      </w:tr>
      <w:tr w:rsidR="007811DA" w:rsidRPr="007811DA" w14:paraId="6EC62EDA" w14:textId="77777777" w:rsidTr="003D70B8">
        <w:trPr>
          <w:jc w:val="center"/>
        </w:trPr>
        <w:tc>
          <w:tcPr>
            <w:tcW w:w="1864" w:type="dxa"/>
            <w:tcMar>
              <w:top w:w="0" w:type="dxa"/>
              <w:left w:w="108" w:type="dxa"/>
              <w:bottom w:w="0" w:type="dxa"/>
              <w:right w:w="108" w:type="dxa"/>
            </w:tcMar>
            <w:hideMark/>
          </w:tcPr>
          <w:p w14:paraId="5D241EF1" w14:textId="77777777" w:rsidR="007811DA" w:rsidRPr="007811DA" w:rsidRDefault="007811DA" w:rsidP="007811DA">
            <w:pPr>
              <w:spacing w:after="0"/>
            </w:pPr>
            <w:r w:rsidRPr="007811DA">
              <w:t>Carrier Frequency</w:t>
            </w:r>
          </w:p>
        </w:tc>
        <w:tc>
          <w:tcPr>
            <w:tcW w:w="20" w:type="dxa"/>
          </w:tcPr>
          <w:p w14:paraId="1F00E6D4" w14:textId="77777777" w:rsidR="007811DA" w:rsidRPr="007811DA" w:rsidRDefault="007811DA" w:rsidP="007811DA">
            <w:pPr>
              <w:spacing w:after="0"/>
            </w:pPr>
          </w:p>
        </w:tc>
        <w:tc>
          <w:tcPr>
            <w:tcW w:w="0" w:type="auto"/>
            <w:tcMar>
              <w:top w:w="0" w:type="dxa"/>
              <w:left w:w="108" w:type="dxa"/>
              <w:bottom w:w="0" w:type="dxa"/>
              <w:right w:w="108" w:type="dxa"/>
            </w:tcMar>
            <w:hideMark/>
          </w:tcPr>
          <w:p w14:paraId="4DC3E21C" w14:textId="625CD915" w:rsidR="007811DA" w:rsidRPr="007811DA" w:rsidRDefault="007811DA" w:rsidP="007811DA">
            <w:pPr>
              <w:spacing w:after="0"/>
            </w:pPr>
            <w:r w:rsidRPr="007811DA">
              <w:t>4</w:t>
            </w:r>
            <w:r>
              <w:t xml:space="preserve"> </w:t>
            </w:r>
            <w:r w:rsidRPr="007811DA">
              <w:t>GHz</w:t>
            </w:r>
          </w:p>
        </w:tc>
      </w:tr>
      <w:tr w:rsidR="007811DA" w:rsidRPr="007811DA" w14:paraId="4B644996" w14:textId="77777777" w:rsidTr="003D70B8">
        <w:trPr>
          <w:jc w:val="center"/>
        </w:trPr>
        <w:tc>
          <w:tcPr>
            <w:tcW w:w="1864" w:type="dxa"/>
            <w:tcMar>
              <w:top w:w="0" w:type="dxa"/>
              <w:left w:w="108" w:type="dxa"/>
              <w:bottom w:w="0" w:type="dxa"/>
              <w:right w:w="108" w:type="dxa"/>
            </w:tcMar>
            <w:hideMark/>
          </w:tcPr>
          <w:p w14:paraId="44004380" w14:textId="77777777" w:rsidR="007811DA" w:rsidRPr="007811DA" w:rsidRDefault="007811DA" w:rsidP="007811DA">
            <w:pPr>
              <w:spacing w:after="0"/>
            </w:pPr>
            <w:r w:rsidRPr="007811DA">
              <w:t>BW, SCS</w:t>
            </w:r>
          </w:p>
        </w:tc>
        <w:tc>
          <w:tcPr>
            <w:tcW w:w="20" w:type="dxa"/>
          </w:tcPr>
          <w:p w14:paraId="31434E4E" w14:textId="77777777" w:rsidR="007811DA" w:rsidRPr="007811DA" w:rsidRDefault="007811DA" w:rsidP="007811DA">
            <w:pPr>
              <w:spacing w:after="0"/>
            </w:pPr>
          </w:p>
        </w:tc>
        <w:tc>
          <w:tcPr>
            <w:tcW w:w="0" w:type="auto"/>
            <w:tcMar>
              <w:top w:w="0" w:type="dxa"/>
              <w:left w:w="108" w:type="dxa"/>
              <w:bottom w:w="0" w:type="dxa"/>
              <w:right w:w="108" w:type="dxa"/>
            </w:tcMar>
            <w:hideMark/>
          </w:tcPr>
          <w:p w14:paraId="592A6B54" w14:textId="00A41196" w:rsidR="007811DA" w:rsidRPr="007811DA" w:rsidRDefault="007811DA" w:rsidP="007811DA">
            <w:pPr>
              <w:spacing w:after="0"/>
            </w:pPr>
            <w:r w:rsidRPr="007811DA">
              <w:t>40 MHz, 30 kHz</w:t>
            </w:r>
          </w:p>
        </w:tc>
      </w:tr>
      <w:tr w:rsidR="007811DA" w:rsidRPr="007811DA" w14:paraId="5B2EC0C3" w14:textId="77777777" w:rsidTr="003D70B8">
        <w:trPr>
          <w:jc w:val="center"/>
        </w:trPr>
        <w:tc>
          <w:tcPr>
            <w:tcW w:w="1864" w:type="dxa"/>
            <w:tcMar>
              <w:top w:w="0" w:type="dxa"/>
              <w:left w:w="108" w:type="dxa"/>
              <w:bottom w:w="0" w:type="dxa"/>
              <w:right w:w="108" w:type="dxa"/>
            </w:tcMar>
            <w:hideMark/>
          </w:tcPr>
          <w:p w14:paraId="6167D1B0" w14:textId="77777777" w:rsidR="007811DA" w:rsidRPr="007811DA" w:rsidRDefault="007811DA" w:rsidP="007811DA">
            <w:pPr>
              <w:spacing w:after="0"/>
            </w:pPr>
            <w:r w:rsidRPr="007811DA">
              <w:t>Allocation</w:t>
            </w:r>
          </w:p>
        </w:tc>
        <w:tc>
          <w:tcPr>
            <w:tcW w:w="20" w:type="dxa"/>
          </w:tcPr>
          <w:p w14:paraId="286C3593" w14:textId="77777777" w:rsidR="007811DA" w:rsidRPr="007811DA" w:rsidRDefault="007811DA" w:rsidP="007811DA">
            <w:pPr>
              <w:spacing w:after="0"/>
            </w:pPr>
          </w:p>
        </w:tc>
        <w:tc>
          <w:tcPr>
            <w:tcW w:w="0" w:type="auto"/>
            <w:tcMar>
              <w:top w:w="0" w:type="dxa"/>
              <w:left w:w="108" w:type="dxa"/>
              <w:bottom w:w="0" w:type="dxa"/>
              <w:right w:w="108" w:type="dxa"/>
            </w:tcMar>
            <w:hideMark/>
          </w:tcPr>
          <w:p w14:paraId="66E430BD" w14:textId="20180651" w:rsidR="007811DA" w:rsidRPr="007811DA" w:rsidRDefault="00166E1E" w:rsidP="007811DA">
            <w:pPr>
              <w:spacing w:after="0"/>
            </w:pPr>
            <w:r>
              <w:t>16</w:t>
            </w:r>
            <w:r w:rsidR="007811DA" w:rsidRPr="007811DA">
              <w:t xml:space="preserve"> RB</w:t>
            </w:r>
          </w:p>
        </w:tc>
      </w:tr>
      <w:tr w:rsidR="007811DA" w:rsidRPr="007811DA" w14:paraId="4221EC3D" w14:textId="77777777" w:rsidTr="003D70B8">
        <w:trPr>
          <w:jc w:val="center"/>
        </w:trPr>
        <w:tc>
          <w:tcPr>
            <w:tcW w:w="1864" w:type="dxa"/>
            <w:tcMar>
              <w:top w:w="0" w:type="dxa"/>
              <w:left w:w="108" w:type="dxa"/>
              <w:bottom w:w="0" w:type="dxa"/>
              <w:right w:w="108" w:type="dxa"/>
            </w:tcMar>
            <w:hideMark/>
          </w:tcPr>
          <w:p w14:paraId="2BA5ED94" w14:textId="566AF9D0" w:rsidR="007811DA" w:rsidRPr="007811DA" w:rsidRDefault="007811DA" w:rsidP="007811DA">
            <w:pPr>
              <w:spacing w:after="0"/>
            </w:pPr>
            <w:r>
              <w:t>Antenna</w:t>
            </w:r>
          </w:p>
        </w:tc>
        <w:tc>
          <w:tcPr>
            <w:tcW w:w="20" w:type="dxa"/>
          </w:tcPr>
          <w:p w14:paraId="4BF71BF5" w14:textId="77777777" w:rsidR="007811DA" w:rsidRPr="007811DA" w:rsidRDefault="007811DA" w:rsidP="007811DA">
            <w:pPr>
              <w:spacing w:after="0"/>
            </w:pPr>
          </w:p>
        </w:tc>
        <w:tc>
          <w:tcPr>
            <w:tcW w:w="0" w:type="auto"/>
            <w:tcMar>
              <w:top w:w="0" w:type="dxa"/>
              <w:left w:w="108" w:type="dxa"/>
              <w:bottom w:w="0" w:type="dxa"/>
              <w:right w:w="108" w:type="dxa"/>
            </w:tcMar>
            <w:hideMark/>
          </w:tcPr>
          <w:p w14:paraId="17982075" w14:textId="6977F387" w:rsidR="007811DA" w:rsidRPr="007811DA" w:rsidRDefault="007811DA" w:rsidP="00E04330">
            <w:pPr>
              <w:spacing w:after="0"/>
            </w:pPr>
            <w:r w:rsidRPr="007811DA">
              <w:t>1</w:t>
            </w:r>
            <w:r>
              <w:t xml:space="preserve"> </w:t>
            </w:r>
            <w:r w:rsidRPr="007811DA">
              <w:t>x</w:t>
            </w:r>
            <w:r>
              <w:t xml:space="preserve"> </w:t>
            </w:r>
            <w:r w:rsidR="00E04330">
              <w:t>4</w:t>
            </w:r>
            <w:r>
              <w:t>, low correlation</w:t>
            </w:r>
          </w:p>
        </w:tc>
      </w:tr>
      <w:tr w:rsidR="007811DA" w:rsidRPr="007811DA" w14:paraId="74439B80" w14:textId="77777777" w:rsidTr="003D70B8">
        <w:trPr>
          <w:jc w:val="center"/>
        </w:trPr>
        <w:tc>
          <w:tcPr>
            <w:tcW w:w="1864" w:type="dxa"/>
            <w:tcMar>
              <w:top w:w="0" w:type="dxa"/>
              <w:left w:w="108" w:type="dxa"/>
              <w:bottom w:w="0" w:type="dxa"/>
              <w:right w:w="108" w:type="dxa"/>
            </w:tcMar>
            <w:hideMark/>
          </w:tcPr>
          <w:p w14:paraId="2A70C1CB" w14:textId="73E70697" w:rsidR="007811DA" w:rsidRPr="007811DA" w:rsidRDefault="007811DA" w:rsidP="007811DA">
            <w:pPr>
              <w:spacing w:after="0"/>
            </w:pPr>
            <w:r w:rsidRPr="007811DA">
              <w:t>DMRS</w:t>
            </w:r>
          </w:p>
        </w:tc>
        <w:tc>
          <w:tcPr>
            <w:tcW w:w="20" w:type="dxa"/>
          </w:tcPr>
          <w:p w14:paraId="128CDB9B" w14:textId="77777777" w:rsidR="007811DA" w:rsidRPr="007811DA" w:rsidRDefault="007811DA" w:rsidP="007811DA">
            <w:pPr>
              <w:spacing w:after="0"/>
            </w:pPr>
          </w:p>
        </w:tc>
        <w:tc>
          <w:tcPr>
            <w:tcW w:w="0" w:type="auto"/>
            <w:tcMar>
              <w:top w:w="0" w:type="dxa"/>
              <w:left w:w="108" w:type="dxa"/>
              <w:bottom w:w="0" w:type="dxa"/>
              <w:right w:w="108" w:type="dxa"/>
            </w:tcMar>
            <w:hideMark/>
          </w:tcPr>
          <w:p w14:paraId="42C75639" w14:textId="446C9F0C" w:rsidR="007811DA" w:rsidRPr="007811DA" w:rsidRDefault="007811DA" w:rsidP="00166E1E">
            <w:pPr>
              <w:spacing w:after="0"/>
            </w:pPr>
            <w:r>
              <w:t xml:space="preserve">Type B mapping, 1 symbol in beginning of every </w:t>
            </w:r>
            <w:r w:rsidR="00166E1E">
              <w:t>repetition</w:t>
            </w:r>
            <w:r w:rsidR="006333BB">
              <w:t>; one additional symbol in case of single repetition</w:t>
            </w:r>
          </w:p>
        </w:tc>
      </w:tr>
      <w:tr w:rsidR="007811DA" w:rsidRPr="007811DA" w14:paraId="45DB5546" w14:textId="77777777" w:rsidTr="003D70B8">
        <w:trPr>
          <w:jc w:val="center"/>
        </w:trPr>
        <w:tc>
          <w:tcPr>
            <w:tcW w:w="1864" w:type="dxa"/>
            <w:tcMar>
              <w:top w:w="0" w:type="dxa"/>
              <w:left w:w="108" w:type="dxa"/>
              <w:bottom w:w="0" w:type="dxa"/>
              <w:right w:w="108" w:type="dxa"/>
            </w:tcMar>
            <w:hideMark/>
          </w:tcPr>
          <w:p w14:paraId="60B172B0" w14:textId="77777777" w:rsidR="007811DA" w:rsidRPr="007811DA" w:rsidRDefault="007811DA" w:rsidP="007811DA">
            <w:pPr>
              <w:spacing w:after="0"/>
            </w:pPr>
            <w:r w:rsidRPr="007811DA">
              <w:t>MCS</w:t>
            </w:r>
          </w:p>
        </w:tc>
        <w:tc>
          <w:tcPr>
            <w:tcW w:w="20" w:type="dxa"/>
          </w:tcPr>
          <w:p w14:paraId="4230DFB9" w14:textId="77777777" w:rsidR="007811DA" w:rsidRPr="007811DA" w:rsidRDefault="007811DA" w:rsidP="007811DA">
            <w:pPr>
              <w:spacing w:after="0"/>
            </w:pPr>
          </w:p>
        </w:tc>
        <w:tc>
          <w:tcPr>
            <w:tcW w:w="0" w:type="auto"/>
            <w:tcMar>
              <w:top w:w="0" w:type="dxa"/>
              <w:left w:w="108" w:type="dxa"/>
              <w:bottom w:w="0" w:type="dxa"/>
              <w:right w:w="108" w:type="dxa"/>
            </w:tcMar>
            <w:hideMark/>
          </w:tcPr>
          <w:p w14:paraId="38CDCED9" w14:textId="18CCD303" w:rsidR="00A0574C" w:rsidRDefault="00A0574C" w:rsidP="007811DA">
            <w:pPr>
              <w:spacing w:after="0"/>
            </w:pPr>
            <w:r>
              <w:t xml:space="preserve">TBS determination follows first segment. </w:t>
            </w:r>
          </w:p>
          <w:p w14:paraId="592129C2" w14:textId="553A4418" w:rsidR="00A0574C" w:rsidRDefault="00A0574C" w:rsidP="007811DA">
            <w:pPr>
              <w:spacing w:after="0"/>
            </w:pPr>
            <w:r>
              <w:t>TBS1 = 504 bit</w:t>
            </w:r>
          </w:p>
          <w:p w14:paraId="1289A714" w14:textId="329B3610" w:rsidR="00C517D1" w:rsidRPr="007811DA" w:rsidRDefault="00C517D1" w:rsidP="007811DA">
            <w:pPr>
              <w:spacing w:after="0"/>
            </w:pPr>
            <w:r>
              <w:t>T</w:t>
            </w:r>
            <w:r w:rsidR="00166E1E">
              <w:t>BS</w:t>
            </w:r>
            <w:r w:rsidR="00A0574C">
              <w:t>2 =</w:t>
            </w:r>
            <w:r w:rsidR="00166E1E">
              <w:t xml:space="preserve"> 2088</w:t>
            </w:r>
            <w:r>
              <w:t xml:space="preserve"> bit</w:t>
            </w:r>
          </w:p>
        </w:tc>
      </w:tr>
      <w:tr w:rsidR="007811DA" w:rsidRPr="007811DA" w14:paraId="4B9D1966" w14:textId="77777777" w:rsidTr="003D70B8">
        <w:trPr>
          <w:jc w:val="center"/>
        </w:trPr>
        <w:tc>
          <w:tcPr>
            <w:tcW w:w="1864" w:type="dxa"/>
            <w:tcMar>
              <w:top w:w="0" w:type="dxa"/>
              <w:left w:w="108" w:type="dxa"/>
              <w:bottom w:w="0" w:type="dxa"/>
              <w:right w:w="108" w:type="dxa"/>
            </w:tcMar>
            <w:hideMark/>
          </w:tcPr>
          <w:p w14:paraId="0A634250" w14:textId="77777777" w:rsidR="007811DA" w:rsidRPr="007811DA" w:rsidRDefault="007811DA" w:rsidP="007811DA">
            <w:pPr>
              <w:spacing w:after="0"/>
            </w:pPr>
            <w:r w:rsidRPr="007811DA">
              <w:t>Channel</w:t>
            </w:r>
          </w:p>
        </w:tc>
        <w:tc>
          <w:tcPr>
            <w:tcW w:w="20" w:type="dxa"/>
          </w:tcPr>
          <w:p w14:paraId="6C32E0F1" w14:textId="77777777" w:rsidR="007811DA" w:rsidRPr="007811DA" w:rsidRDefault="007811DA" w:rsidP="007811DA">
            <w:pPr>
              <w:spacing w:after="0"/>
            </w:pPr>
          </w:p>
        </w:tc>
        <w:tc>
          <w:tcPr>
            <w:tcW w:w="0" w:type="auto"/>
            <w:tcMar>
              <w:top w:w="0" w:type="dxa"/>
              <w:left w:w="108" w:type="dxa"/>
              <w:bottom w:w="0" w:type="dxa"/>
              <w:right w:w="108" w:type="dxa"/>
            </w:tcMar>
            <w:hideMark/>
          </w:tcPr>
          <w:p w14:paraId="28D280A1" w14:textId="68039332" w:rsidR="007811DA" w:rsidRDefault="007811DA" w:rsidP="007811DA">
            <w:pPr>
              <w:spacing w:after="0"/>
            </w:pPr>
            <w:r w:rsidRPr="007811DA">
              <w:t>TDL-A 30</w:t>
            </w:r>
            <w:r>
              <w:t xml:space="preserve"> ns DS</w:t>
            </w:r>
          </w:p>
          <w:p w14:paraId="1DD8F552" w14:textId="77777777" w:rsidR="007811DA" w:rsidRDefault="007811DA" w:rsidP="007811DA">
            <w:pPr>
              <w:spacing w:after="0"/>
            </w:pPr>
            <w:r>
              <w:t>TDL-C 300 ns DS</w:t>
            </w:r>
          </w:p>
          <w:p w14:paraId="1CF3AF69" w14:textId="67E6D728" w:rsidR="007811DA" w:rsidRPr="007811DA" w:rsidRDefault="007811DA" w:rsidP="007811DA">
            <w:pPr>
              <w:spacing w:after="0"/>
            </w:pPr>
            <w:r w:rsidRPr="007811DA">
              <w:t>10 Hz max Doppler shift</w:t>
            </w:r>
          </w:p>
        </w:tc>
      </w:tr>
      <w:tr w:rsidR="007811DA" w:rsidRPr="007811DA" w14:paraId="01F6BE5A" w14:textId="77777777" w:rsidTr="003D70B8">
        <w:trPr>
          <w:jc w:val="center"/>
        </w:trPr>
        <w:tc>
          <w:tcPr>
            <w:tcW w:w="1864" w:type="dxa"/>
            <w:tcMar>
              <w:top w:w="0" w:type="dxa"/>
              <w:left w:w="108" w:type="dxa"/>
              <w:bottom w:w="0" w:type="dxa"/>
              <w:right w:w="108" w:type="dxa"/>
            </w:tcMar>
            <w:hideMark/>
          </w:tcPr>
          <w:p w14:paraId="64E4381E" w14:textId="274811D3" w:rsidR="007811DA" w:rsidRPr="007811DA" w:rsidRDefault="007811DA" w:rsidP="007811DA">
            <w:pPr>
              <w:spacing w:after="0"/>
            </w:pPr>
            <w:r w:rsidRPr="007811DA">
              <w:t>Channel Est</w:t>
            </w:r>
          </w:p>
        </w:tc>
        <w:tc>
          <w:tcPr>
            <w:tcW w:w="20" w:type="dxa"/>
          </w:tcPr>
          <w:p w14:paraId="6A08A234" w14:textId="77777777" w:rsidR="007811DA" w:rsidRPr="007811DA" w:rsidRDefault="007811DA" w:rsidP="007811DA">
            <w:pPr>
              <w:spacing w:after="0"/>
            </w:pPr>
          </w:p>
        </w:tc>
        <w:tc>
          <w:tcPr>
            <w:tcW w:w="0" w:type="auto"/>
            <w:tcMar>
              <w:top w:w="0" w:type="dxa"/>
              <w:left w:w="108" w:type="dxa"/>
              <w:bottom w:w="0" w:type="dxa"/>
              <w:right w:w="108" w:type="dxa"/>
            </w:tcMar>
            <w:hideMark/>
          </w:tcPr>
          <w:p w14:paraId="2249BD7A" w14:textId="76EC8073" w:rsidR="007811DA" w:rsidRPr="007811DA" w:rsidRDefault="007811DA" w:rsidP="007811DA">
            <w:pPr>
              <w:spacing w:after="0"/>
            </w:pPr>
            <w:r w:rsidRPr="007811DA">
              <w:t>MMSE with 2 RB bundling size</w:t>
            </w:r>
          </w:p>
        </w:tc>
      </w:tr>
    </w:tbl>
    <w:p w14:paraId="48C04511" w14:textId="77777777" w:rsidR="007811DA" w:rsidRPr="00CC6227" w:rsidRDefault="007811DA" w:rsidP="00545D32">
      <w:pPr>
        <w:widowControl w:val="0"/>
        <w:overflowPunct w:val="0"/>
        <w:snapToGrid/>
        <w:rPr>
          <w:iCs/>
        </w:rPr>
      </w:pPr>
    </w:p>
    <w:sectPr w:rsidR="007811DA" w:rsidRPr="00CC622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27E04F" w14:textId="77777777" w:rsidR="00D16C95" w:rsidRDefault="00D16C95" w:rsidP="004C0876">
      <w:pPr>
        <w:spacing w:after="0"/>
      </w:pPr>
      <w:r>
        <w:separator/>
      </w:r>
    </w:p>
  </w:endnote>
  <w:endnote w:type="continuationSeparator" w:id="0">
    <w:p w14:paraId="1BD73C18" w14:textId="77777777" w:rsidR="00D16C95" w:rsidRDefault="00D16C95"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7700897"/>
      <w:docPartObj>
        <w:docPartGallery w:val="Page Numbers (Bottom of Page)"/>
        <w:docPartUnique/>
      </w:docPartObj>
    </w:sdtPr>
    <w:sdtEndPr>
      <w:rPr>
        <w:noProof/>
      </w:rPr>
    </w:sdtEndPr>
    <w:sdtContent>
      <w:p w14:paraId="7F52B66D" w14:textId="1F592CE6" w:rsidR="00200F8F" w:rsidRDefault="00200F8F">
        <w:pPr>
          <w:pStyle w:val="Footer"/>
          <w:jc w:val="center"/>
        </w:pPr>
        <w:r>
          <w:fldChar w:fldCharType="begin"/>
        </w:r>
        <w:r>
          <w:instrText xml:space="preserve"> PAGE   \* MERGEFORMAT </w:instrText>
        </w:r>
        <w:r>
          <w:fldChar w:fldCharType="separate"/>
        </w:r>
        <w:r w:rsidR="00400F3F">
          <w:rPr>
            <w:noProof/>
          </w:rPr>
          <w:t>2</w:t>
        </w:r>
        <w:r>
          <w:rPr>
            <w:noProof/>
          </w:rPr>
          <w:fldChar w:fldCharType="end"/>
        </w:r>
      </w:p>
    </w:sdtContent>
  </w:sdt>
  <w:p w14:paraId="7586F307" w14:textId="77777777" w:rsidR="00200F8F" w:rsidRDefault="00200F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68DF32" w14:textId="77777777" w:rsidR="00D16C95" w:rsidRDefault="00D16C95" w:rsidP="004C0876">
      <w:pPr>
        <w:spacing w:after="0"/>
      </w:pPr>
      <w:r>
        <w:separator/>
      </w:r>
    </w:p>
  </w:footnote>
  <w:footnote w:type="continuationSeparator" w:id="0">
    <w:p w14:paraId="1BE7EB2E" w14:textId="77777777" w:rsidR="00D16C95" w:rsidRDefault="00D16C95" w:rsidP="004C087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49B1"/>
    <w:multiLevelType w:val="hybridMultilevel"/>
    <w:tmpl w:val="707A5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4B6CF9"/>
    <w:multiLevelType w:val="hybridMultilevel"/>
    <w:tmpl w:val="9B3E2B78"/>
    <w:lvl w:ilvl="0" w:tplc="14A089FE">
      <w:start w:val="1"/>
      <w:numFmt w:val="bullet"/>
      <w:lvlText w:val=""/>
      <w:lvlJc w:val="left"/>
      <w:pPr>
        <w:tabs>
          <w:tab w:val="num" w:pos="720"/>
        </w:tabs>
        <w:ind w:left="720" w:hanging="360"/>
      </w:pPr>
      <w:rPr>
        <w:rFonts w:ascii="Wingdings" w:hAnsi="Wingdings" w:hint="default"/>
      </w:rPr>
    </w:lvl>
    <w:lvl w:ilvl="1" w:tplc="68E20D06">
      <w:start w:val="1"/>
      <w:numFmt w:val="bullet"/>
      <w:lvlText w:val=""/>
      <w:lvlJc w:val="left"/>
      <w:pPr>
        <w:tabs>
          <w:tab w:val="num" w:pos="1440"/>
        </w:tabs>
        <w:ind w:left="1440" w:hanging="360"/>
      </w:pPr>
      <w:rPr>
        <w:rFonts w:ascii="Wingdings" w:hAnsi="Wingdings" w:hint="default"/>
      </w:rPr>
    </w:lvl>
    <w:lvl w:ilvl="2" w:tplc="F7ECC8B8" w:tentative="1">
      <w:start w:val="1"/>
      <w:numFmt w:val="bullet"/>
      <w:lvlText w:val=""/>
      <w:lvlJc w:val="left"/>
      <w:pPr>
        <w:tabs>
          <w:tab w:val="num" w:pos="2160"/>
        </w:tabs>
        <w:ind w:left="2160" w:hanging="360"/>
      </w:pPr>
      <w:rPr>
        <w:rFonts w:ascii="Wingdings" w:hAnsi="Wingdings" w:hint="default"/>
      </w:rPr>
    </w:lvl>
    <w:lvl w:ilvl="3" w:tplc="B880895A" w:tentative="1">
      <w:start w:val="1"/>
      <w:numFmt w:val="bullet"/>
      <w:lvlText w:val=""/>
      <w:lvlJc w:val="left"/>
      <w:pPr>
        <w:tabs>
          <w:tab w:val="num" w:pos="2880"/>
        </w:tabs>
        <w:ind w:left="2880" w:hanging="360"/>
      </w:pPr>
      <w:rPr>
        <w:rFonts w:ascii="Wingdings" w:hAnsi="Wingdings" w:hint="default"/>
      </w:rPr>
    </w:lvl>
    <w:lvl w:ilvl="4" w:tplc="D750CD98" w:tentative="1">
      <w:start w:val="1"/>
      <w:numFmt w:val="bullet"/>
      <w:lvlText w:val=""/>
      <w:lvlJc w:val="left"/>
      <w:pPr>
        <w:tabs>
          <w:tab w:val="num" w:pos="3600"/>
        </w:tabs>
        <w:ind w:left="3600" w:hanging="360"/>
      </w:pPr>
      <w:rPr>
        <w:rFonts w:ascii="Wingdings" w:hAnsi="Wingdings" w:hint="default"/>
      </w:rPr>
    </w:lvl>
    <w:lvl w:ilvl="5" w:tplc="D47C1500" w:tentative="1">
      <w:start w:val="1"/>
      <w:numFmt w:val="bullet"/>
      <w:lvlText w:val=""/>
      <w:lvlJc w:val="left"/>
      <w:pPr>
        <w:tabs>
          <w:tab w:val="num" w:pos="4320"/>
        </w:tabs>
        <w:ind w:left="4320" w:hanging="360"/>
      </w:pPr>
      <w:rPr>
        <w:rFonts w:ascii="Wingdings" w:hAnsi="Wingdings" w:hint="default"/>
      </w:rPr>
    </w:lvl>
    <w:lvl w:ilvl="6" w:tplc="06AAE136" w:tentative="1">
      <w:start w:val="1"/>
      <w:numFmt w:val="bullet"/>
      <w:lvlText w:val=""/>
      <w:lvlJc w:val="left"/>
      <w:pPr>
        <w:tabs>
          <w:tab w:val="num" w:pos="5040"/>
        </w:tabs>
        <w:ind w:left="5040" w:hanging="360"/>
      </w:pPr>
      <w:rPr>
        <w:rFonts w:ascii="Wingdings" w:hAnsi="Wingdings" w:hint="default"/>
      </w:rPr>
    </w:lvl>
    <w:lvl w:ilvl="7" w:tplc="7842044C" w:tentative="1">
      <w:start w:val="1"/>
      <w:numFmt w:val="bullet"/>
      <w:lvlText w:val=""/>
      <w:lvlJc w:val="left"/>
      <w:pPr>
        <w:tabs>
          <w:tab w:val="num" w:pos="5760"/>
        </w:tabs>
        <w:ind w:left="5760" w:hanging="360"/>
      </w:pPr>
      <w:rPr>
        <w:rFonts w:ascii="Wingdings" w:hAnsi="Wingdings" w:hint="default"/>
      </w:rPr>
    </w:lvl>
    <w:lvl w:ilvl="8" w:tplc="1AF8071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52615FC"/>
    <w:multiLevelType w:val="hybridMultilevel"/>
    <w:tmpl w:val="39C475AC"/>
    <w:lvl w:ilvl="0" w:tplc="CF28C78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8720E5E"/>
    <w:multiLevelType w:val="hybridMultilevel"/>
    <w:tmpl w:val="9F8C3FF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o"/>
      <w:lvlJc w:val="left"/>
      <w:pPr>
        <w:ind w:left="840" w:hanging="420"/>
      </w:pPr>
      <w:rPr>
        <w:rFonts w:ascii="Courier New" w:hAnsi="Courier New" w:cs="Courier New" w:hint="default"/>
      </w:rPr>
    </w:lvl>
    <w:lvl w:ilvl="2" w:tplc="7910CE62">
      <w:start w:val="2"/>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FB80FEF"/>
    <w:multiLevelType w:val="hybridMultilevel"/>
    <w:tmpl w:val="3BF80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FA64C6"/>
    <w:multiLevelType w:val="hybridMultilevel"/>
    <w:tmpl w:val="0D3AEC18"/>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C10F27"/>
    <w:multiLevelType w:val="hybridMultilevel"/>
    <w:tmpl w:val="32B816AA"/>
    <w:lvl w:ilvl="0" w:tplc="7F7C3E80">
      <w:start w:val="1"/>
      <w:numFmt w:val="bullet"/>
      <w:lvlText w:val=""/>
      <w:lvlJc w:val="left"/>
      <w:pPr>
        <w:tabs>
          <w:tab w:val="num" w:pos="720"/>
        </w:tabs>
        <w:ind w:left="720" w:hanging="360"/>
      </w:pPr>
      <w:rPr>
        <w:rFonts w:ascii="Wingdings" w:hAnsi="Wingdings" w:hint="default"/>
      </w:rPr>
    </w:lvl>
    <w:lvl w:ilvl="1" w:tplc="12D25C8A">
      <w:start w:val="1"/>
      <w:numFmt w:val="bullet"/>
      <w:lvlText w:val=""/>
      <w:lvlJc w:val="left"/>
      <w:pPr>
        <w:tabs>
          <w:tab w:val="num" w:pos="1440"/>
        </w:tabs>
        <w:ind w:left="1440" w:hanging="360"/>
      </w:pPr>
      <w:rPr>
        <w:rFonts w:ascii="Wingdings" w:hAnsi="Wingdings" w:hint="default"/>
      </w:rPr>
    </w:lvl>
    <w:lvl w:ilvl="2" w:tplc="A6988DA8">
      <w:start w:val="302"/>
      <w:numFmt w:val="bullet"/>
      <w:lvlText w:val="–"/>
      <w:lvlJc w:val="left"/>
      <w:pPr>
        <w:tabs>
          <w:tab w:val="num" w:pos="2160"/>
        </w:tabs>
        <w:ind w:left="2160" w:hanging="360"/>
      </w:pPr>
      <w:rPr>
        <w:rFonts w:ascii="Intel Clear" w:hAnsi="Intel Clear" w:hint="default"/>
      </w:rPr>
    </w:lvl>
    <w:lvl w:ilvl="3" w:tplc="0CC679B0" w:tentative="1">
      <w:start w:val="1"/>
      <w:numFmt w:val="bullet"/>
      <w:lvlText w:val=""/>
      <w:lvlJc w:val="left"/>
      <w:pPr>
        <w:tabs>
          <w:tab w:val="num" w:pos="2880"/>
        </w:tabs>
        <w:ind w:left="2880" w:hanging="360"/>
      </w:pPr>
      <w:rPr>
        <w:rFonts w:ascii="Wingdings" w:hAnsi="Wingdings" w:hint="default"/>
      </w:rPr>
    </w:lvl>
    <w:lvl w:ilvl="4" w:tplc="E0FA9B2C" w:tentative="1">
      <w:start w:val="1"/>
      <w:numFmt w:val="bullet"/>
      <w:lvlText w:val=""/>
      <w:lvlJc w:val="left"/>
      <w:pPr>
        <w:tabs>
          <w:tab w:val="num" w:pos="3600"/>
        </w:tabs>
        <w:ind w:left="3600" w:hanging="360"/>
      </w:pPr>
      <w:rPr>
        <w:rFonts w:ascii="Wingdings" w:hAnsi="Wingdings" w:hint="default"/>
      </w:rPr>
    </w:lvl>
    <w:lvl w:ilvl="5" w:tplc="8D6CDAD4" w:tentative="1">
      <w:start w:val="1"/>
      <w:numFmt w:val="bullet"/>
      <w:lvlText w:val=""/>
      <w:lvlJc w:val="left"/>
      <w:pPr>
        <w:tabs>
          <w:tab w:val="num" w:pos="4320"/>
        </w:tabs>
        <w:ind w:left="4320" w:hanging="360"/>
      </w:pPr>
      <w:rPr>
        <w:rFonts w:ascii="Wingdings" w:hAnsi="Wingdings" w:hint="default"/>
      </w:rPr>
    </w:lvl>
    <w:lvl w:ilvl="6" w:tplc="ACDE6876" w:tentative="1">
      <w:start w:val="1"/>
      <w:numFmt w:val="bullet"/>
      <w:lvlText w:val=""/>
      <w:lvlJc w:val="left"/>
      <w:pPr>
        <w:tabs>
          <w:tab w:val="num" w:pos="5040"/>
        </w:tabs>
        <w:ind w:left="5040" w:hanging="360"/>
      </w:pPr>
      <w:rPr>
        <w:rFonts w:ascii="Wingdings" w:hAnsi="Wingdings" w:hint="default"/>
      </w:rPr>
    </w:lvl>
    <w:lvl w:ilvl="7" w:tplc="EC9EF184" w:tentative="1">
      <w:start w:val="1"/>
      <w:numFmt w:val="bullet"/>
      <w:lvlText w:val=""/>
      <w:lvlJc w:val="left"/>
      <w:pPr>
        <w:tabs>
          <w:tab w:val="num" w:pos="5760"/>
        </w:tabs>
        <w:ind w:left="5760" w:hanging="360"/>
      </w:pPr>
      <w:rPr>
        <w:rFonts w:ascii="Wingdings" w:hAnsi="Wingdings" w:hint="default"/>
      </w:rPr>
    </w:lvl>
    <w:lvl w:ilvl="8" w:tplc="FAFAD30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76B3944"/>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C395E08"/>
    <w:multiLevelType w:val="hybridMultilevel"/>
    <w:tmpl w:val="5C50C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A11ECE"/>
    <w:multiLevelType w:val="hybridMultilevel"/>
    <w:tmpl w:val="976239B0"/>
    <w:lvl w:ilvl="0" w:tplc="8C5C3280">
      <w:start w:val="1"/>
      <w:numFmt w:val="bullet"/>
      <w:lvlText w:val=""/>
      <w:lvlJc w:val="left"/>
      <w:pPr>
        <w:tabs>
          <w:tab w:val="num" w:pos="720"/>
        </w:tabs>
        <w:ind w:left="720" w:hanging="360"/>
      </w:pPr>
      <w:rPr>
        <w:rFonts w:ascii="Wingdings" w:hAnsi="Wingdings" w:hint="default"/>
      </w:rPr>
    </w:lvl>
    <w:lvl w:ilvl="1" w:tplc="DD1AC1D4">
      <w:start w:val="1"/>
      <w:numFmt w:val="bullet"/>
      <w:lvlText w:val=""/>
      <w:lvlJc w:val="left"/>
      <w:pPr>
        <w:tabs>
          <w:tab w:val="num" w:pos="1440"/>
        </w:tabs>
        <w:ind w:left="1440" w:hanging="360"/>
      </w:pPr>
      <w:rPr>
        <w:rFonts w:ascii="Wingdings" w:hAnsi="Wingdings" w:hint="default"/>
      </w:rPr>
    </w:lvl>
    <w:lvl w:ilvl="2" w:tplc="9B905E42" w:tentative="1">
      <w:start w:val="1"/>
      <w:numFmt w:val="bullet"/>
      <w:lvlText w:val=""/>
      <w:lvlJc w:val="left"/>
      <w:pPr>
        <w:tabs>
          <w:tab w:val="num" w:pos="2160"/>
        </w:tabs>
        <w:ind w:left="2160" w:hanging="360"/>
      </w:pPr>
      <w:rPr>
        <w:rFonts w:ascii="Wingdings" w:hAnsi="Wingdings" w:hint="default"/>
      </w:rPr>
    </w:lvl>
    <w:lvl w:ilvl="3" w:tplc="753C0716" w:tentative="1">
      <w:start w:val="1"/>
      <w:numFmt w:val="bullet"/>
      <w:lvlText w:val=""/>
      <w:lvlJc w:val="left"/>
      <w:pPr>
        <w:tabs>
          <w:tab w:val="num" w:pos="2880"/>
        </w:tabs>
        <w:ind w:left="2880" w:hanging="360"/>
      </w:pPr>
      <w:rPr>
        <w:rFonts w:ascii="Wingdings" w:hAnsi="Wingdings" w:hint="default"/>
      </w:rPr>
    </w:lvl>
    <w:lvl w:ilvl="4" w:tplc="2752CBA6" w:tentative="1">
      <w:start w:val="1"/>
      <w:numFmt w:val="bullet"/>
      <w:lvlText w:val=""/>
      <w:lvlJc w:val="left"/>
      <w:pPr>
        <w:tabs>
          <w:tab w:val="num" w:pos="3600"/>
        </w:tabs>
        <w:ind w:left="3600" w:hanging="360"/>
      </w:pPr>
      <w:rPr>
        <w:rFonts w:ascii="Wingdings" w:hAnsi="Wingdings" w:hint="default"/>
      </w:rPr>
    </w:lvl>
    <w:lvl w:ilvl="5" w:tplc="588ED0EA" w:tentative="1">
      <w:start w:val="1"/>
      <w:numFmt w:val="bullet"/>
      <w:lvlText w:val=""/>
      <w:lvlJc w:val="left"/>
      <w:pPr>
        <w:tabs>
          <w:tab w:val="num" w:pos="4320"/>
        </w:tabs>
        <w:ind w:left="4320" w:hanging="360"/>
      </w:pPr>
      <w:rPr>
        <w:rFonts w:ascii="Wingdings" w:hAnsi="Wingdings" w:hint="default"/>
      </w:rPr>
    </w:lvl>
    <w:lvl w:ilvl="6" w:tplc="25EAF300" w:tentative="1">
      <w:start w:val="1"/>
      <w:numFmt w:val="bullet"/>
      <w:lvlText w:val=""/>
      <w:lvlJc w:val="left"/>
      <w:pPr>
        <w:tabs>
          <w:tab w:val="num" w:pos="5040"/>
        </w:tabs>
        <w:ind w:left="5040" w:hanging="360"/>
      </w:pPr>
      <w:rPr>
        <w:rFonts w:ascii="Wingdings" w:hAnsi="Wingdings" w:hint="default"/>
      </w:rPr>
    </w:lvl>
    <w:lvl w:ilvl="7" w:tplc="FD763184" w:tentative="1">
      <w:start w:val="1"/>
      <w:numFmt w:val="bullet"/>
      <w:lvlText w:val=""/>
      <w:lvlJc w:val="left"/>
      <w:pPr>
        <w:tabs>
          <w:tab w:val="num" w:pos="5760"/>
        </w:tabs>
        <w:ind w:left="5760" w:hanging="360"/>
      </w:pPr>
      <w:rPr>
        <w:rFonts w:ascii="Wingdings" w:hAnsi="Wingdings" w:hint="default"/>
      </w:rPr>
    </w:lvl>
    <w:lvl w:ilvl="8" w:tplc="F2FEBCF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B6F45"/>
    <w:multiLevelType w:val="hybridMultilevel"/>
    <w:tmpl w:val="DEB2E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EA13F54"/>
    <w:multiLevelType w:val="hybridMultilevel"/>
    <w:tmpl w:val="4290105E"/>
    <w:lvl w:ilvl="0" w:tplc="F7BEF94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907D9D"/>
    <w:multiLevelType w:val="hybridMultilevel"/>
    <w:tmpl w:val="8038649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1"/>
  </w:num>
  <w:num w:numId="2">
    <w:abstractNumId w:val="24"/>
  </w:num>
  <w:num w:numId="3">
    <w:abstractNumId w:val="23"/>
  </w:num>
  <w:num w:numId="4">
    <w:abstractNumId w:val="5"/>
  </w:num>
  <w:num w:numId="5">
    <w:abstractNumId w:val="15"/>
  </w:num>
  <w:num w:numId="6">
    <w:abstractNumId w:val="22"/>
  </w:num>
  <w:num w:numId="7">
    <w:abstractNumId w:val="0"/>
  </w:num>
  <w:num w:numId="8">
    <w:abstractNumId w:val="7"/>
  </w:num>
  <w:num w:numId="9">
    <w:abstractNumId w:val="11"/>
  </w:num>
  <w:num w:numId="10">
    <w:abstractNumId w:val="11"/>
  </w:num>
  <w:num w:numId="11">
    <w:abstractNumId w:val="11"/>
  </w:num>
  <w:num w:numId="12">
    <w:abstractNumId w:val="11"/>
  </w:num>
  <w:num w:numId="13">
    <w:abstractNumId w:val="4"/>
  </w:num>
  <w:num w:numId="14">
    <w:abstractNumId w:val="13"/>
  </w:num>
  <w:num w:numId="15">
    <w:abstractNumId w:val="9"/>
  </w:num>
  <w:num w:numId="16">
    <w:abstractNumId w:val="3"/>
  </w:num>
  <w:num w:numId="17">
    <w:abstractNumId w:val="11"/>
  </w:num>
  <w:num w:numId="18">
    <w:abstractNumId w:val="1"/>
  </w:num>
  <w:num w:numId="19">
    <w:abstractNumId w:val="17"/>
  </w:num>
  <w:num w:numId="20">
    <w:abstractNumId w:val="18"/>
  </w:num>
  <w:num w:numId="21">
    <w:abstractNumId w:val="16"/>
  </w:num>
  <w:num w:numId="22">
    <w:abstractNumId w:val="8"/>
  </w:num>
  <w:num w:numId="23">
    <w:abstractNumId w:val="21"/>
  </w:num>
  <w:num w:numId="24">
    <w:abstractNumId w:val="12"/>
  </w:num>
  <w:num w:numId="25">
    <w:abstractNumId w:val="6"/>
  </w:num>
  <w:num w:numId="26">
    <w:abstractNumId w:val="20"/>
  </w:num>
  <w:num w:numId="27">
    <w:abstractNumId w:val="19"/>
  </w:num>
  <w:num w:numId="28">
    <w:abstractNumId w:val="14"/>
  </w:num>
  <w:num w:numId="29">
    <w:abstractNumId w:val="10"/>
  </w:num>
  <w:num w:numId="30">
    <w:abstractNumId w:val="2"/>
  </w:num>
  <w:num w:numId="31">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B12"/>
    <w:rsid w:val="00001154"/>
    <w:rsid w:val="000020E9"/>
    <w:rsid w:val="000107BE"/>
    <w:rsid w:val="000123AD"/>
    <w:rsid w:val="00012884"/>
    <w:rsid w:val="000140A3"/>
    <w:rsid w:val="00016127"/>
    <w:rsid w:val="000161B0"/>
    <w:rsid w:val="00031D16"/>
    <w:rsid w:val="00031EE5"/>
    <w:rsid w:val="0005089C"/>
    <w:rsid w:val="00056843"/>
    <w:rsid w:val="00057A3B"/>
    <w:rsid w:val="00066338"/>
    <w:rsid w:val="00070CD1"/>
    <w:rsid w:val="0007221F"/>
    <w:rsid w:val="00074ADB"/>
    <w:rsid w:val="0008537E"/>
    <w:rsid w:val="00093F5B"/>
    <w:rsid w:val="000969AE"/>
    <w:rsid w:val="000A03F9"/>
    <w:rsid w:val="000A2FE7"/>
    <w:rsid w:val="000A34D3"/>
    <w:rsid w:val="000A7E44"/>
    <w:rsid w:val="000B01A0"/>
    <w:rsid w:val="000C17DD"/>
    <w:rsid w:val="000C45B5"/>
    <w:rsid w:val="000C71C2"/>
    <w:rsid w:val="000D0C2C"/>
    <w:rsid w:val="000D261B"/>
    <w:rsid w:val="000D6144"/>
    <w:rsid w:val="000E3AFE"/>
    <w:rsid w:val="000F5C68"/>
    <w:rsid w:val="00117014"/>
    <w:rsid w:val="00117834"/>
    <w:rsid w:val="001179B7"/>
    <w:rsid w:val="00122885"/>
    <w:rsid w:val="00122E13"/>
    <w:rsid w:val="00124713"/>
    <w:rsid w:val="00131566"/>
    <w:rsid w:val="00136B68"/>
    <w:rsid w:val="00143AA5"/>
    <w:rsid w:val="00154219"/>
    <w:rsid w:val="00165495"/>
    <w:rsid w:val="00166E1E"/>
    <w:rsid w:val="00167110"/>
    <w:rsid w:val="00176BA2"/>
    <w:rsid w:val="00183D53"/>
    <w:rsid w:val="00185C61"/>
    <w:rsid w:val="00186C7F"/>
    <w:rsid w:val="00186F19"/>
    <w:rsid w:val="00192AFC"/>
    <w:rsid w:val="00193D4C"/>
    <w:rsid w:val="001A2F6C"/>
    <w:rsid w:val="001A584E"/>
    <w:rsid w:val="001A7CD0"/>
    <w:rsid w:val="001B0A55"/>
    <w:rsid w:val="001B117D"/>
    <w:rsid w:val="001D08D5"/>
    <w:rsid w:val="001D0D21"/>
    <w:rsid w:val="001D4654"/>
    <w:rsid w:val="001E06A4"/>
    <w:rsid w:val="001E08B1"/>
    <w:rsid w:val="001E5720"/>
    <w:rsid w:val="001F51E5"/>
    <w:rsid w:val="001F7087"/>
    <w:rsid w:val="00200F8F"/>
    <w:rsid w:val="00205E91"/>
    <w:rsid w:val="0020747E"/>
    <w:rsid w:val="00211B66"/>
    <w:rsid w:val="00211D62"/>
    <w:rsid w:val="002212B8"/>
    <w:rsid w:val="002234A7"/>
    <w:rsid w:val="0023365D"/>
    <w:rsid w:val="002336C0"/>
    <w:rsid w:val="002347E5"/>
    <w:rsid w:val="00234EB8"/>
    <w:rsid w:val="00240004"/>
    <w:rsid w:val="00240A24"/>
    <w:rsid w:val="002470AB"/>
    <w:rsid w:val="002518AC"/>
    <w:rsid w:val="002555EA"/>
    <w:rsid w:val="002579A4"/>
    <w:rsid w:val="002605A8"/>
    <w:rsid w:val="0026234E"/>
    <w:rsid w:val="00273359"/>
    <w:rsid w:val="00284D0A"/>
    <w:rsid w:val="00285D81"/>
    <w:rsid w:val="002940DE"/>
    <w:rsid w:val="002941D2"/>
    <w:rsid w:val="00295114"/>
    <w:rsid w:val="00295E1C"/>
    <w:rsid w:val="002A6E15"/>
    <w:rsid w:val="002B647B"/>
    <w:rsid w:val="002C0FF0"/>
    <w:rsid w:val="002C3BEF"/>
    <w:rsid w:val="002C77D0"/>
    <w:rsid w:val="002D0444"/>
    <w:rsid w:val="002D1F61"/>
    <w:rsid w:val="002D6854"/>
    <w:rsid w:val="002E1C44"/>
    <w:rsid w:val="002E6D80"/>
    <w:rsid w:val="002F0669"/>
    <w:rsid w:val="00302709"/>
    <w:rsid w:val="00306524"/>
    <w:rsid w:val="0031191B"/>
    <w:rsid w:val="003138D8"/>
    <w:rsid w:val="003161AB"/>
    <w:rsid w:val="00324F04"/>
    <w:rsid w:val="00325D35"/>
    <w:rsid w:val="00326529"/>
    <w:rsid w:val="00327E8D"/>
    <w:rsid w:val="00332DAB"/>
    <w:rsid w:val="003401B2"/>
    <w:rsid w:val="00351238"/>
    <w:rsid w:val="00351B20"/>
    <w:rsid w:val="003527B3"/>
    <w:rsid w:val="003557D5"/>
    <w:rsid w:val="00360291"/>
    <w:rsid w:val="00360D81"/>
    <w:rsid w:val="003636FA"/>
    <w:rsid w:val="00365284"/>
    <w:rsid w:val="003714E6"/>
    <w:rsid w:val="00371CD2"/>
    <w:rsid w:val="00373064"/>
    <w:rsid w:val="00380B12"/>
    <w:rsid w:val="00384478"/>
    <w:rsid w:val="0039171C"/>
    <w:rsid w:val="003B4A93"/>
    <w:rsid w:val="003C0107"/>
    <w:rsid w:val="003C3F44"/>
    <w:rsid w:val="003C7404"/>
    <w:rsid w:val="003D1F41"/>
    <w:rsid w:val="003D5061"/>
    <w:rsid w:val="003D6804"/>
    <w:rsid w:val="003D70B8"/>
    <w:rsid w:val="003F342A"/>
    <w:rsid w:val="003F3E90"/>
    <w:rsid w:val="003F6055"/>
    <w:rsid w:val="00400F3F"/>
    <w:rsid w:val="00403808"/>
    <w:rsid w:val="00403F4B"/>
    <w:rsid w:val="00405B58"/>
    <w:rsid w:val="00411A32"/>
    <w:rsid w:val="00421B53"/>
    <w:rsid w:val="00422213"/>
    <w:rsid w:val="004225F4"/>
    <w:rsid w:val="00424309"/>
    <w:rsid w:val="00425AF1"/>
    <w:rsid w:val="00426B9F"/>
    <w:rsid w:val="004275AA"/>
    <w:rsid w:val="004316B6"/>
    <w:rsid w:val="00446A9A"/>
    <w:rsid w:val="004539CF"/>
    <w:rsid w:val="00453AE2"/>
    <w:rsid w:val="004540FD"/>
    <w:rsid w:val="00457B09"/>
    <w:rsid w:val="0047289B"/>
    <w:rsid w:val="00472A5C"/>
    <w:rsid w:val="00474429"/>
    <w:rsid w:val="00481CA9"/>
    <w:rsid w:val="0048233C"/>
    <w:rsid w:val="00483DE4"/>
    <w:rsid w:val="0048613C"/>
    <w:rsid w:val="00491ECD"/>
    <w:rsid w:val="004A698C"/>
    <w:rsid w:val="004B1692"/>
    <w:rsid w:val="004B31EF"/>
    <w:rsid w:val="004B56FF"/>
    <w:rsid w:val="004B58F6"/>
    <w:rsid w:val="004C0876"/>
    <w:rsid w:val="004D08B1"/>
    <w:rsid w:val="004D26CA"/>
    <w:rsid w:val="004D4B46"/>
    <w:rsid w:val="004E1E40"/>
    <w:rsid w:val="004E25E8"/>
    <w:rsid w:val="004E411E"/>
    <w:rsid w:val="004E67E2"/>
    <w:rsid w:val="004E785E"/>
    <w:rsid w:val="00501757"/>
    <w:rsid w:val="0050245D"/>
    <w:rsid w:val="0050584C"/>
    <w:rsid w:val="00505BA7"/>
    <w:rsid w:val="005069D7"/>
    <w:rsid w:val="005078CF"/>
    <w:rsid w:val="00511B87"/>
    <w:rsid w:val="0051481E"/>
    <w:rsid w:val="00520EE0"/>
    <w:rsid w:val="00526069"/>
    <w:rsid w:val="005274EA"/>
    <w:rsid w:val="00532625"/>
    <w:rsid w:val="005357B3"/>
    <w:rsid w:val="00536923"/>
    <w:rsid w:val="005432FA"/>
    <w:rsid w:val="00545D32"/>
    <w:rsid w:val="005555AB"/>
    <w:rsid w:val="00556F18"/>
    <w:rsid w:val="005602D4"/>
    <w:rsid w:val="0056066F"/>
    <w:rsid w:val="005623AD"/>
    <w:rsid w:val="00566E19"/>
    <w:rsid w:val="005676A9"/>
    <w:rsid w:val="00567A07"/>
    <w:rsid w:val="00570C00"/>
    <w:rsid w:val="00575FF3"/>
    <w:rsid w:val="00580364"/>
    <w:rsid w:val="00584507"/>
    <w:rsid w:val="00584645"/>
    <w:rsid w:val="00587799"/>
    <w:rsid w:val="00590AC1"/>
    <w:rsid w:val="0059316E"/>
    <w:rsid w:val="00593743"/>
    <w:rsid w:val="0059616A"/>
    <w:rsid w:val="00597E69"/>
    <w:rsid w:val="005A2C11"/>
    <w:rsid w:val="005A4217"/>
    <w:rsid w:val="005A573E"/>
    <w:rsid w:val="005B18BB"/>
    <w:rsid w:val="005B295B"/>
    <w:rsid w:val="005B3D3B"/>
    <w:rsid w:val="005B56C3"/>
    <w:rsid w:val="005C0AAD"/>
    <w:rsid w:val="005C0AEE"/>
    <w:rsid w:val="005C2450"/>
    <w:rsid w:val="005C3365"/>
    <w:rsid w:val="005E02C3"/>
    <w:rsid w:val="005E3AFB"/>
    <w:rsid w:val="005E61A6"/>
    <w:rsid w:val="005E6FA9"/>
    <w:rsid w:val="005E75D1"/>
    <w:rsid w:val="005F1597"/>
    <w:rsid w:val="005F54E8"/>
    <w:rsid w:val="00600954"/>
    <w:rsid w:val="0060334F"/>
    <w:rsid w:val="00603F9D"/>
    <w:rsid w:val="00605A1A"/>
    <w:rsid w:val="00606502"/>
    <w:rsid w:val="00610BCA"/>
    <w:rsid w:val="006126E0"/>
    <w:rsid w:val="00613651"/>
    <w:rsid w:val="00614264"/>
    <w:rsid w:val="00617BFF"/>
    <w:rsid w:val="006208F9"/>
    <w:rsid w:val="00624F23"/>
    <w:rsid w:val="00632787"/>
    <w:rsid w:val="00633093"/>
    <w:rsid w:val="006333BB"/>
    <w:rsid w:val="00643CBE"/>
    <w:rsid w:val="00650450"/>
    <w:rsid w:val="00650DF0"/>
    <w:rsid w:val="00651A80"/>
    <w:rsid w:val="00651F55"/>
    <w:rsid w:val="006523A9"/>
    <w:rsid w:val="00652B69"/>
    <w:rsid w:val="00654504"/>
    <w:rsid w:val="006614D5"/>
    <w:rsid w:val="00665D26"/>
    <w:rsid w:val="00666AFD"/>
    <w:rsid w:val="00672262"/>
    <w:rsid w:val="00675E47"/>
    <w:rsid w:val="006808CB"/>
    <w:rsid w:val="00680D79"/>
    <w:rsid w:val="00683172"/>
    <w:rsid w:val="00684CA9"/>
    <w:rsid w:val="00697979"/>
    <w:rsid w:val="006A22AC"/>
    <w:rsid w:val="006A2EE1"/>
    <w:rsid w:val="006A3CB7"/>
    <w:rsid w:val="006A3F3C"/>
    <w:rsid w:val="006A66B9"/>
    <w:rsid w:val="006B15FA"/>
    <w:rsid w:val="006C58B2"/>
    <w:rsid w:val="006C7448"/>
    <w:rsid w:val="006D0A61"/>
    <w:rsid w:val="006D2697"/>
    <w:rsid w:val="006D4A0C"/>
    <w:rsid w:val="006D4D28"/>
    <w:rsid w:val="006E4E63"/>
    <w:rsid w:val="006F3370"/>
    <w:rsid w:val="006F7390"/>
    <w:rsid w:val="006F791F"/>
    <w:rsid w:val="00700C77"/>
    <w:rsid w:val="00701F73"/>
    <w:rsid w:val="00703EE4"/>
    <w:rsid w:val="00704311"/>
    <w:rsid w:val="007051D4"/>
    <w:rsid w:val="00706E06"/>
    <w:rsid w:val="0071344F"/>
    <w:rsid w:val="00714C2F"/>
    <w:rsid w:val="0071780F"/>
    <w:rsid w:val="00725060"/>
    <w:rsid w:val="007262AD"/>
    <w:rsid w:val="00726931"/>
    <w:rsid w:val="00731EBF"/>
    <w:rsid w:val="007349D4"/>
    <w:rsid w:val="00736201"/>
    <w:rsid w:val="0074121F"/>
    <w:rsid w:val="00752539"/>
    <w:rsid w:val="007552DE"/>
    <w:rsid w:val="00760FDA"/>
    <w:rsid w:val="007616F9"/>
    <w:rsid w:val="007639FD"/>
    <w:rsid w:val="00772254"/>
    <w:rsid w:val="007764AA"/>
    <w:rsid w:val="007811DA"/>
    <w:rsid w:val="007824CD"/>
    <w:rsid w:val="0078344B"/>
    <w:rsid w:val="007854EB"/>
    <w:rsid w:val="00790A15"/>
    <w:rsid w:val="00790A84"/>
    <w:rsid w:val="0079253F"/>
    <w:rsid w:val="00792B8B"/>
    <w:rsid w:val="00792E07"/>
    <w:rsid w:val="00793757"/>
    <w:rsid w:val="00794FC1"/>
    <w:rsid w:val="0079551B"/>
    <w:rsid w:val="007A0246"/>
    <w:rsid w:val="007A3582"/>
    <w:rsid w:val="007C1391"/>
    <w:rsid w:val="007D0CBD"/>
    <w:rsid w:val="007D2BD8"/>
    <w:rsid w:val="007D343F"/>
    <w:rsid w:val="007D69DA"/>
    <w:rsid w:val="007E3E7F"/>
    <w:rsid w:val="007E592A"/>
    <w:rsid w:val="007E687B"/>
    <w:rsid w:val="007E71E9"/>
    <w:rsid w:val="007F13E0"/>
    <w:rsid w:val="007F4F89"/>
    <w:rsid w:val="007F52FB"/>
    <w:rsid w:val="00801D1D"/>
    <w:rsid w:val="00802E30"/>
    <w:rsid w:val="008046E1"/>
    <w:rsid w:val="008109DF"/>
    <w:rsid w:val="0082344B"/>
    <w:rsid w:val="008251DC"/>
    <w:rsid w:val="00825361"/>
    <w:rsid w:val="00831E70"/>
    <w:rsid w:val="008410E6"/>
    <w:rsid w:val="00841489"/>
    <w:rsid w:val="00844668"/>
    <w:rsid w:val="00850974"/>
    <w:rsid w:val="00851DCB"/>
    <w:rsid w:val="00852F00"/>
    <w:rsid w:val="00854702"/>
    <w:rsid w:val="0086070D"/>
    <w:rsid w:val="008705FA"/>
    <w:rsid w:val="00877ADC"/>
    <w:rsid w:val="00881815"/>
    <w:rsid w:val="00881E9C"/>
    <w:rsid w:val="0088583E"/>
    <w:rsid w:val="008914EB"/>
    <w:rsid w:val="00893189"/>
    <w:rsid w:val="008974D5"/>
    <w:rsid w:val="008A2A5C"/>
    <w:rsid w:val="008A63E7"/>
    <w:rsid w:val="008B463A"/>
    <w:rsid w:val="008B5AC8"/>
    <w:rsid w:val="008C101A"/>
    <w:rsid w:val="008C73FB"/>
    <w:rsid w:val="008C7502"/>
    <w:rsid w:val="008D3137"/>
    <w:rsid w:val="008D56EF"/>
    <w:rsid w:val="008E1A5F"/>
    <w:rsid w:val="008E1BDB"/>
    <w:rsid w:val="008E508E"/>
    <w:rsid w:val="008E55F8"/>
    <w:rsid w:val="008F3EE3"/>
    <w:rsid w:val="00900207"/>
    <w:rsid w:val="00901114"/>
    <w:rsid w:val="00906BFB"/>
    <w:rsid w:val="00910617"/>
    <w:rsid w:val="00910C9C"/>
    <w:rsid w:val="00913AE0"/>
    <w:rsid w:val="0092320C"/>
    <w:rsid w:val="00923FA9"/>
    <w:rsid w:val="00927109"/>
    <w:rsid w:val="00931E43"/>
    <w:rsid w:val="0093348D"/>
    <w:rsid w:val="00942C6A"/>
    <w:rsid w:val="009509CC"/>
    <w:rsid w:val="00951A41"/>
    <w:rsid w:val="00964DF6"/>
    <w:rsid w:val="00965784"/>
    <w:rsid w:val="00965FF4"/>
    <w:rsid w:val="009752B6"/>
    <w:rsid w:val="00982419"/>
    <w:rsid w:val="00984B70"/>
    <w:rsid w:val="009931B2"/>
    <w:rsid w:val="009A193E"/>
    <w:rsid w:val="009A446A"/>
    <w:rsid w:val="009B5F27"/>
    <w:rsid w:val="009C46D9"/>
    <w:rsid w:val="009D254E"/>
    <w:rsid w:val="009D4FAD"/>
    <w:rsid w:val="009D6852"/>
    <w:rsid w:val="009F1587"/>
    <w:rsid w:val="009F1E44"/>
    <w:rsid w:val="00A0574C"/>
    <w:rsid w:val="00A06869"/>
    <w:rsid w:val="00A07134"/>
    <w:rsid w:val="00A126DF"/>
    <w:rsid w:val="00A1565F"/>
    <w:rsid w:val="00A15F83"/>
    <w:rsid w:val="00A20A35"/>
    <w:rsid w:val="00A226C0"/>
    <w:rsid w:val="00A30E24"/>
    <w:rsid w:val="00A316F5"/>
    <w:rsid w:val="00A34053"/>
    <w:rsid w:val="00A368DA"/>
    <w:rsid w:val="00A374F8"/>
    <w:rsid w:val="00A40A21"/>
    <w:rsid w:val="00A4283C"/>
    <w:rsid w:val="00A44D2A"/>
    <w:rsid w:val="00A51393"/>
    <w:rsid w:val="00A578EB"/>
    <w:rsid w:val="00A57B64"/>
    <w:rsid w:val="00A57DC2"/>
    <w:rsid w:val="00A57FDB"/>
    <w:rsid w:val="00A646E0"/>
    <w:rsid w:val="00A73FEC"/>
    <w:rsid w:val="00A740BA"/>
    <w:rsid w:val="00A76CF6"/>
    <w:rsid w:val="00A82979"/>
    <w:rsid w:val="00A85124"/>
    <w:rsid w:val="00A92DFD"/>
    <w:rsid w:val="00AA331F"/>
    <w:rsid w:val="00AA60D1"/>
    <w:rsid w:val="00AA7E90"/>
    <w:rsid w:val="00AC6800"/>
    <w:rsid w:val="00AD7502"/>
    <w:rsid w:val="00AE1591"/>
    <w:rsid w:val="00AE3EF1"/>
    <w:rsid w:val="00AE4BA4"/>
    <w:rsid w:val="00AF01FA"/>
    <w:rsid w:val="00AF7C9B"/>
    <w:rsid w:val="00B01F61"/>
    <w:rsid w:val="00B03CEE"/>
    <w:rsid w:val="00B07C72"/>
    <w:rsid w:val="00B12274"/>
    <w:rsid w:val="00B21B02"/>
    <w:rsid w:val="00B31CF6"/>
    <w:rsid w:val="00B3341E"/>
    <w:rsid w:val="00B55A26"/>
    <w:rsid w:val="00B56C1C"/>
    <w:rsid w:val="00B6511C"/>
    <w:rsid w:val="00B65C6E"/>
    <w:rsid w:val="00B671B7"/>
    <w:rsid w:val="00B67585"/>
    <w:rsid w:val="00B75D6C"/>
    <w:rsid w:val="00B77547"/>
    <w:rsid w:val="00B77C2E"/>
    <w:rsid w:val="00B829DE"/>
    <w:rsid w:val="00B84D37"/>
    <w:rsid w:val="00BA2203"/>
    <w:rsid w:val="00BA6081"/>
    <w:rsid w:val="00BB1999"/>
    <w:rsid w:val="00BC23A1"/>
    <w:rsid w:val="00BC6192"/>
    <w:rsid w:val="00BD0029"/>
    <w:rsid w:val="00BD561F"/>
    <w:rsid w:val="00BE0BA1"/>
    <w:rsid w:val="00BE6B90"/>
    <w:rsid w:val="00BF33E1"/>
    <w:rsid w:val="00BF371E"/>
    <w:rsid w:val="00C00E7C"/>
    <w:rsid w:val="00C04452"/>
    <w:rsid w:val="00C07F72"/>
    <w:rsid w:val="00C11214"/>
    <w:rsid w:val="00C13634"/>
    <w:rsid w:val="00C17250"/>
    <w:rsid w:val="00C32C8F"/>
    <w:rsid w:val="00C357C4"/>
    <w:rsid w:val="00C3779D"/>
    <w:rsid w:val="00C42EA4"/>
    <w:rsid w:val="00C43D45"/>
    <w:rsid w:val="00C476D3"/>
    <w:rsid w:val="00C47A3B"/>
    <w:rsid w:val="00C517D1"/>
    <w:rsid w:val="00C56B93"/>
    <w:rsid w:val="00C6062B"/>
    <w:rsid w:val="00C61B04"/>
    <w:rsid w:val="00C64B24"/>
    <w:rsid w:val="00C67E04"/>
    <w:rsid w:val="00C7507E"/>
    <w:rsid w:val="00C8382F"/>
    <w:rsid w:val="00C87C23"/>
    <w:rsid w:val="00C92553"/>
    <w:rsid w:val="00C9264C"/>
    <w:rsid w:val="00C93829"/>
    <w:rsid w:val="00C94AE9"/>
    <w:rsid w:val="00CA4457"/>
    <w:rsid w:val="00CA69E1"/>
    <w:rsid w:val="00CC0CD9"/>
    <w:rsid w:val="00CC6227"/>
    <w:rsid w:val="00CC6B84"/>
    <w:rsid w:val="00CD1C15"/>
    <w:rsid w:val="00CD29FA"/>
    <w:rsid w:val="00CD4FF5"/>
    <w:rsid w:val="00CD6D68"/>
    <w:rsid w:val="00CD7D72"/>
    <w:rsid w:val="00CE13C2"/>
    <w:rsid w:val="00CE28DB"/>
    <w:rsid w:val="00CE72CF"/>
    <w:rsid w:val="00CF1FDA"/>
    <w:rsid w:val="00CF7A07"/>
    <w:rsid w:val="00D058C8"/>
    <w:rsid w:val="00D11632"/>
    <w:rsid w:val="00D136D5"/>
    <w:rsid w:val="00D13C58"/>
    <w:rsid w:val="00D14A9F"/>
    <w:rsid w:val="00D14D54"/>
    <w:rsid w:val="00D150BD"/>
    <w:rsid w:val="00D166BA"/>
    <w:rsid w:val="00D16C95"/>
    <w:rsid w:val="00D2075B"/>
    <w:rsid w:val="00D22430"/>
    <w:rsid w:val="00D3037A"/>
    <w:rsid w:val="00D47524"/>
    <w:rsid w:val="00D55B71"/>
    <w:rsid w:val="00D56E20"/>
    <w:rsid w:val="00D60A84"/>
    <w:rsid w:val="00D67E85"/>
    <w:rsid w:val="00D76C28"/>
    <w:rsid w:val="00D77EFB"/>
    <w:rsid w:val="00D813B1"/>
    <w:rsid w:val="00D8176C"/>
    <w:rsid w:val="00D82784"/>
    <w:rsid w:val="00D85413"/>
    <w:rsid w:val="00D965FD"/>
    <w:rsid w:val="00D96911"/>
    <w:rsid w:val="00DB1B5D"/>
    <w:rsid w:val="00DB38CF"/>
    <w:rsid w:val="00DB4496"/>
    <w:rsid w:val="00DB6C2B"/>
    <w:rsid w:val="00DC0169"/>
    <w:rsid w:val="00DC017C"/>
    <w:rsid w:val="00DC1572"/>
    <w:rsid w:val="00DC3A59"/>
    <w:rsid w:val="00DC5308"/>
    <w:rsid w:val="00DD1BD3"/>
    <w:rsid w:val="00DD26F8"/>
    <w:rsid w:val="00DD28D0"/>
    <w:rsid w:val="00DD6B94"/>
    <w:rsid w:val="00DD70AC"/>
    <w:rsid w:val="00DE2B0C"/>
    <w:rsid w:val="00DE3673"/>
    <w:rsid w:val="00DE5485"/>
    <w:rsid w:val="00DF06AF"/>
    <w:rsid w:val="00DF4943"/>
    <w:rsid w:val="00E04330"/>
    <w:rsid w:val="00E04B95"/>
    <w:rsid w:val="00E1072B"/>
    <w:rsid w:val="00E1305F"/>
    <w:rsid w:val="00E144D3"/>
    <w:rsid w:val="00E14DCF"/>
    <w:rsid w:val="00E1745F"/>
    <w:rsid w:val="00E306CD"/>
    <w:rsid w:val="00E35194"/>
    <w:rsid w:val="00E37C95"/>
    <w:rsid w:val="00E41BFD"/>
    <w:rsid w:val="00E43430"/>
    <w:rsid w:val="00E512A7"/>
    <w:rsid w:val="00E52485"/>
    <w:rsid w:val="00E52677"/>
    <w:rsid w:val="00E537C2"/>
    <w:rsid w:val="00E55C55"/>
    <w:rsid w:val="00E606C0"/>
    <w:rsid w:val="00E607B9"/>
    <w:rsid w:val="00E622B3"/>
    <w:rsid w:val="00E6599A"/>
    <w:rsid w:val="00E659BC"/>
    <w:rsid w:val="00E700F9"/>
    <w:rsid w:val="00E71BE0"/>
    <w:rsid w:val="00E8036E"/>
    <w:rsid w:val="00E9215F"/>
    <w:rsid w:val="00E927C9"/>
    <w:rsid w:val="00E96E1B"/>
    <w:rsid w:val="00E97411"/>
    <w:rsid w:val="00EA1222"/>
    <w:rsid w:val="00EA1940"/>
    <w:rsid w:val="00EA322A"/>
    <w:rsid w:val="00EA47B4"/>
    <w:rsid w:val="00EB0314"/>
    <w:rsid w:val="00EB0501"/>
    <w:rsid w:val="00EB0A71"/>
    <w:rsid w:val="00EC64CC"/>
    <w:rsid w:val="00EC6E9F"/>
    <w:rsid w:val="00ED3088"/>
    <w:rsid w:val="00ED5A35"/>
    <w:rsid w:val="00ED79AD"/>
    <w:rsid w:val="00EE31D3"/>
    <w:rsid w:val="00EE5E03"/>
    <w:rsid w:val="00EE7C24"/>
    <w:rsid w:val="00EF655E"/>
    <w:rsid w:val="00F0737C"/>
    <w:rsid w:val="00F110CA"/>
    <w:rsid w:val="00F11F12"/>
    <w:rsid w:val="00F146B1"/>
    <w:rsid w:val="00F15A84"/>
    <w:rsid w:val="00F249C3"/>
    <w:rsid w:val="00F2665E"/>
    <w:rsid w:val="00F272A3"/>
    <w:rsid w:val="00F325FD"/>
    <w:rsid w:val="00F32A8A"/>
    <w:rsid w:val="00F366D1"/>
    <w:rsid w:val="00F40C88"/>
    <w:rsid w:val="00F50853"/>
    <w:rsid w:val="00F61644"/>
    <w:rsid w:val="00F617F3"/>
    <w:rsid w:val="00F63109"/>
    <w:rsid w:val="00F6718A"/>
    <w:rsid w:val="00F7721F"/>
    <w:rsid w:val="00F7773B"/>
    <w:rsid w:val="00F838E9"/>
    <w:rsid w:val="00F841C3"/>
    <w:rsid w:val="00F842A7"/>
    <w:rsid w:val="00F8476D"/>
    <w:rsid w:val="00F853F4"/>
    <w:rsid w:val="00F93086"/>
    <w:rsid w:val="00F94324"/>
    <w:rsid w:val="00FA0812"/>
    <w:rsid w:val="00FA1FA5"/>
    <w:rsid w:val="00FA30F7"/>
    <w:rsid w:val="00FA3453"/>
    <w:rsid w:val="00FA491B"/>
    <w:rsid w:val="00FB7E30"/>
    <w:rsid w:val="00FC0D96"/>
    <w:rsid w:val="00FC17F3"/>
    <w:rsid w:val="00FC3731"/>
    <w:rsid w:val="00FC3C1E"/>
    <w:rsid w:val="00FD181E"/>
    <w:rsid w:val="00FE7DB0"/>
    <w:rsid w:val="00FF4D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B12"/>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380B12"/>
    <w:pPr>
      <w:keepNext/>
      <w:spacing w:before="120"/>
      <w:outlineLvl w:val="0"/>
    </w:pPr>
    <w:rPr>
      <w:b/>
      <w:bCs/>
      <w:sz w:val="28"/>
      <w:szCs w:val="28"/>
    </w:rPr>
  </w:style>
  <w:style w:type="paragraph" w:styleId="Heading2">
    <w:name w:val="heading 2"/>
    <w:basedOn w:val="Normal"/>
    <w:next w:val="Normal"/>
    <w:link w:val="Heading2Char"/>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3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
    <w:link w:val="ListParagraph"/>
    <w:uiPriority w:val="34"/>
    <w:qFormat/>
    <w:rsid w:val="00380B12"/>
    <w:rPr>
      <w:rFonts w:ascii="Times New Roman" w:eastAsia="SimSun" w:hAnsi="Times New Roman" w:cs="Times New Roman"/>
    </w:rPr>
  </w:style>
  <w:style w:type="character" w:customStyle="1" w:styleId="Heading1Char">
    <w:name w:val="Heading 1 Char"/>
    <w:basedOn w:val="DefaultParagraphFont"/>
    <w:link w:val="Heading1"/>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BEA38-97F7-4A11-82B1-EA6EB0DA0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1740</Words>
  <Characters>9924</Characters>
  <Application>Microsoft Office Word</Application>
  <DocSecurity>4</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Panteleev, Sergey</cp:lastModifiedBy>
  <cp:revision>2</cp:revision>
  <dcterms:created xsi:type="dcterms:W3CDTF">2019-02-16T06:56:00Z</dcterms:created>
  <dcterms:modified xsi:type="dcterms:W3CDTF">2019-02-16T06:56:00Z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140f3823-8397-4e69-b2a6-fe399581357e</vt:lpwstr>
  </property>
  <property fmtid="{D5CDD505-2E9C-101B-9397-08002B2CF9AE}" pid="3" name="CTP_TimeStamp">
    <vt:lpwstr>2019-02-15 18:19:09Z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